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B00" w:rsidRPr="00407B00" w:rsidRDefault="00407B00" w:rsidP="00407B00">
      <w:pPr>
        <w:widowControl/>
        <w:spacing w:line="360" w:lineRule="auto"/>
        <w:jc w:val="center"/>
        <w:rPr>
          <w:rFonts w:ascii="Arial" w:eastAsia="宋体" w:hAnsi="Arial" w:cs="Arial"/>
          <w:color w:val="000000"/>
          <w:kern w:val="0"/>
          <w:sz w:val="27"/>
          <w:szCs w:val="27"/>
        </w:rPr>
      </w:pPr>
      <w:r w:rsidRPr="00407B00">
        <w:rPr>
          <w:rFonts w:ascii="Arial" w:eastAsia="宋体" w:hAnsi="Arial" w:cs="Arial"/>
          <w:color w:val="000000"/>
          <w:kern w:val="0"/>
          <w:sz w:val="27"/>
          <w:szCs w:val="27"/>
        </w:rPr>
        <w:t>对普通话水平测试中字词测试的思考</w:t>
      </w:r>
      <w:r w:rsidRPr="00407B00">
        <w:rPr>
          <w:rFonts w:ascii="Arial" w:eastAsia="宋体" w:hAnsi="Arial" w:cs="Arial"/>
          <w:color w:val="000000"/>
          <w:kern w:val="0"/>
          <w:sz w:val="27"/>
          <w:szCs w:val="27"/>
        </w:rPr>
        <w:t xml:space="preserve"> </w:t>
      </w:r>
    </w:p>
    <w:p w:rsidR="00407B00" w:rsidRPr="00407B00" w:rsidRDefault="00407B00" w:rsidP="00407B00">
      <w:pPr>
        <w:widowControl/>
        <w:spacing w:before="100" w:beforeAutospacing="1" w:after="100" w:afterAutospacing="1" w:line="360" w:lineRule="auto"/>
        <w:jc w:val="center"/>
        <w:rPr>
          <w:rFonts w:ascii="Arial" w:eastAsia="宋体" w:hAnsi="Arial" w:cs="Arial"/>
          <w:color w:val="000000"/>
          <w:kern w:val="0"/>
          <w:sz w:val="27"/>
          <w:szCs w:val="27"/>
        </w:rPr>
      </w:pPr>
      <w:r w:rsidRPr="00407B00">
        <w:rPr>
          <w:rFonts w:ascii="Arial" w:eastAsia="宋体" w:hAnsi="Arial" w:cs="Arial"/>
          <w:color w:val="000000"/>
          <w:kern w:val="0"/>
          <w:sz w:val="27"/>
          <w:szCs w:val="27"/>
        </w:rPr>
        <w:t>广州大学</w:t>
      </w:r>
      <w:r w:rsidRPr="00407B00">
        <w:rPr>
          <w:rFonts w:ascii="Arial" w:eastAsia="宋体" w:hAnsi="Arial" w:cs="Arial"/>
          <w:color w:val="000000"/>
          <w:kern w:val="0"/>
          <w:sz w:val="27"/>
          <w:szCs w:val="27"/>
        </w:rPr>
        <w:t xml:space="preserve"> </w:t>
      </w:r>
      <w:r w:rsidRPr="00407B00">
        <w:rPr>
          <w:rFonts w:ascii="Arial" w:eastAsia="宋体" w:hAnsi="Arial" w:cs="Arial"/>
          <w:color w:val="000000"/>
          <w:kern w:val="0"/>
          <w:sz w:val="27"/>
          <w:szCs w:val="27"/>
        </w:rPr>
        <w:t>许光烈</w:t>
      </w:r>
    </w:p>
    <w:p w:rsidR="00407B00" w:rsidRPr="00407B00" w:rsidRDefault="00407B00" w:rsidP="00407B00">
      <w:pPr>
        <w:widowControl/>
        <w:spacing w:after="240" w:line="360" w:lineRule="auto"/>
        <w:jc w:val="center"/>
        <w:rPr>
          <w:rFonts w:ascii="Arial" w:eastAsia="宋体" w:hAnsi="Arial" w:cs="Arial"/>
          <w:color w:val="000000"/>
          <w:kern w:val="0"/>
          <w:sz w:val="18"/>
          <w:szCs w:val="18"/>
        </w:rPr>
      </w:pPr>
    </w:p>
    <w:p w:rsidR="00407B00" w:rsidRPr="00407B00" w:rsidRDefault="00407B00" w:rsidP="00407B00">
      <w:pPr>
        <w:widowControl/>
        <w:spacing w:line="360" w:lineRule="auto"/>
        <w:jc w:val="left"/>
        <w:rPr>
          <w:rFonts w:ascii="Arial" w:eastAsia="宋体" w:hAnsi="Arial" w:cs="Arial"/>
          <w:color w:val="000000"/>
          <w:kern w:val="0"/>
          <w:sz w:val="18"/>
          <w:szCs w:val="18"/>
        </w:rPr>
      </w:pPr>
      <w:r w:rsidRPr="00407B00">
        <w:rPr>
          <w:rFonts w:ascii="Arial" w:eastAsia="宋体" w:hAnsi="Arial" w:cs="Arial"/>
          <w:color w:val="000000"/>
          <w:kern w:val="0"/>
          <w:sz w:val="18"/>
          <w:szCs w:val="18"/>
        </w:rPr>
        <w:t>        [</w:t>
      </w:r>
      <w:r w:rsidRPr="00407B00">
        <w:rPr>
          <w:rFonts w:ascii="Arial" w:eastAsia="宋体" w:hAnsi="Arial" w:cs="Arial"/>
          <w:color w:val="000000"/>
          <w:kern w:val="0"/>
          <w:sz w:val="18"/>
          <w:szCs w:val="18"/>
        </w:rPr>
        <w:t>内容提要</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：本文对普通话水平测试中的字词测试进行了思考，指出了读单音节字词和读双音节词语两部分在科学性、可操作性、评分标准诸方面所存在的问题，并提出我们对解决这个问题的看法。</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关键词</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：普通话水平测试</w:t>
      </w:r>
      <w:r w:rsidRPr="00407B00">
        <w:rPr>
          <w:rFonts w:ascii="Arial" w:eastAsia="宋体" w:hAnsi="Arial" w:cs="Arial"/>
          <w:color w:val="000000"/>
          <w:kern w:val="0"/>
          <w:sz w:val="18"/>
          <w:szCs w:val="18"/>
        </w:rPr>
        <w:t xml:space="preserve"> </w:t>
      </w:r>
      <w:r w:rsidRPr="00407B00">
        <w:rPr>
          <w:rFonts w:ascii="Arial" w:eastAsia="宋体" w:hAnsi="Arial" w:cs="Arial"/>
          <w:color w:val="000000"/>
          <w:kern w:val="0"/>
          <w:sz w:val="18"/>
          <w:szCs w:val="18"/>
        </w:rPr>
        <w:t>字词测试</w:t>
      </w:r>
    </w:p>
    <w:p w:rsidR="00407B00" w:rsidRPr="00407B00" w:rsidRDefault="00407B00" w:rsidP="00407B00">
      <w:pPr>
        <w:widowControl/>
        <w:spacing w:line="360" w:lineRule="auto"/>
        <w:jc w:val="left"/>
        <w:rPr>
          <w:rFonts w:ascii="Arial" w:eastAsia="宋体" w:hAnsi="Arial" w:cs="Arial"/>
          <w:color w:val="000000"/>
          <w:kern w:val="0"/>
          <w:sz w:val="18"/>
          <w:szCs w:val="18"/>
        </w:rPr>
      </w:pP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普通话水平测试始于</w:t>
      </w:r>
      <w:r w:rsidRPr="00407B00">
        <w:rPr>
          <w:rFonts w:ascii="Arial" w:eastAsia="宋体" w:hAnsi="Arial" w:cs="Arial"/>
          <w:color w:val="000000"/>
          <w:kern w:val="0"/>
          <w:sz w:val="18"/>
          <w:szCs w:val="18"/>
        </w:rPr>
        <w:t>1994</w:t>
      </w:r>
      <w:r w:rsidRPr="00407B00">
        <w:rPr>
          <w:rFonts w:ascii="Arial" w:eastAsia="宋体" w:hAnsi="Arial" w:cs="Arial"/>
          <w:color w:val="000000"/>
          <w:kern w:val="0"/>
          <w:sz w:val="18"/>
          <w:szCs w:val="18"/>
        </w:rPr>
        <w:t>年。当时，测试的内容为五个部分，即：</w:t>
      </w:r>
      <w:r w:rsidRPr="00407B00">
        <w:rPr>
          <w:rFonts w:ascii="Arial" w:eastAsia="宋体" w:hAnsi="Arial" w:cs="Arial"/>
          <w:color w:val="000000"/>
          <w:kern w:val="0"/>
          <w:sz w:val="18"/>
          <w:szCs w:val="18"/>
        </w:rPr>
        <w:t>1</w:t>
      </w:r>
      <w:r w:rsidRPr="00407B00">
        <w:rPr>
          <w:rFonts w:ascii="Arial" w:eastAsia="宋体" w:hAnsi="Arial" w:cs="Arial"/>
          <w:color w:val="000000"/>
          <w:kern w:val="0"/>
          <w:sz w:val="18"/>
          <w:szCs w:val="18"/>
        </w:rPr>
        <w:t>、读单音节字词</w:t>
      </w:r>
      <w:r w:rsidRPr="00407B00">
        <w:rPr>
          <w:rFonts w:ascii="Arial" w:eastAsia="宋体" w:hAnsi="Arial" w:cs="Arial"/>
          <w:color w:val="000000"/>
          <w:kern w:val="0"/>
          <w:sz w:val="18"/>
          <w:szCs w:val="18"/>
        </w:rPr>
        <w:t>100</w:t>
      </w:r>
      <w:r w:rsidRPr="00407B00">
        <w:rPr>
          <w:rFonts w:ascii="Arial" w:eastAsia="宋体" w:hAnsi="Arial" w:cs="Arial"/>
          <w:color w:val="000000"/>
          <w:kern w:val="0"/>
          <w:sz w:val="18"/>
          <w:szCs w:val="18"/>
        </w:rPr>
        <w:t>个；</w:t>
      </w:r>
      <w:r w:rsidRPr="00407B00">
        <w:rPr>
          <w:rFonts w:ascii="Arial" w:eastAsia="宋体" w:hAnsi="Arial" w:cs="Arial"/>
          <w:color w:val="000000"/>
          <w:kern w:val="0"/>
          <w:sz w:val="18"/>
          <w:szCs w:val="18"/>
        </w:rPr>
        <w:t>2</w:t>
      </w:r>
      <w:r w:rsidRPr="00407B00">
        <w:rPr>
          <w:rFonts w:ascii="Arial" w:eastAsia="宋体" w:hAnsi="Arial" w:cs="Arial"/>
          <w:color w:val="000000"/>
          <w:kern w:val="0"/>
          <w:sz w:val="18"/>
          <w:szCs w:val="18"/>
        </w:rPr>
        <w:t>、读双音节词语</w:t>
      </w:r>
      <w:r w:rsidRPr="00407B00">
        <w:rPr>
          <w:rFonts w:ascii="Arial" w:eastAsia="宋体" w:hAnsi="Arial" w:cs="Arial"/>
          <w:color w:val="000000"/>
          <w:kern w:val="0"/>
          <w:sz w:val="18"/>
          <w:szCs w:val="18"/>
        </w:rPr>
        <w:t>50</w:t>
      </w:r>
      <w:r w:rsidRPr="00407B00">
        <w:rPr>
          <w:rFonts w:ascii="Arial" w:eastAsia="宋体" w:hAnsi="Arial" w:cs="Arial"/>
          <w:color w:val="000000"/>
          <w:kern w:val="0"/>
          <w:sz w:val="18"/>
          <w:szCs w:val="18"/>
        </w:rPr>
        <w:t>个；</w:t>
      </w:r>
      <w:r w:rsidRPr="00407B00">
        <w:rPr>
          <w:rFonts w:ascii="Arial" w:eastAsia="宋体" w:hAnsi="Arial" w:cs="Arial"/>
          <w:color w:val="000000"/>
          <w:kern w:val="0"/>
          <w:sz w:val="18"/>
          <w:szCs w:val="18"/>
        </w:rPr>
        <w:t>3</w:t>
      </w:r>
      <w:r w:rsidRPr="00407B00">
        <w:rPr>
          <w:rFonts w:ascii="Arial" w:eastAsia="宋体" w:hAnsi="Arial" w:cs="Arial"/>
          <w:color w:val="000000"/>
          <w:kern w:val="0"/>
          <w:sz w:val="18"/>
          <w:szCs w:val="18"/>
        </w:rPr>
        <w:t>、朗读；</w:t>
      </w:r>
      <w:r w:rsidRPr="00407B00">
        <w:rPr>
          <w:rFonts w:ascii="Arial" w:eastAsia="宋体" w:hAnsi="Arial" w:cs="Arial"/>
          <w:color w:val="000000"/>
          <w:kern w:val="0"/>
          <w:sz w:val="18"/>
          <w:szCs w:val="18"/>
        </w:rPr>
        <w:t>4</w:t>
      </w:r>
      <w:r w:rsidRPr="00407B00">
        <w:rPr>
          <w:rFonts w:ascii="Arial" w:eastAsia="宋体" w:hAnsi="Arial" w:cs="Arial"/>
          <w:color w:val="000000"/>
          <w:kern w:val="0"/>
          <w:sz w:val="18"/>
          <w:szCs w:val="18"/>
        </w:rPr>
        <w:t>、判断测试；</w:t>
      </w:r>
      <w:r w:rsidRPr="00407B00">
        <w:rPr>
          <w:rFonts w:ascii="Arial" w:eastAsia="宋体" w:hAnsi="Arial" w:cs="Arial"/>
          <w:color w:val="000000"/>
          <w:kern w:val="0"/>
          <w:sz w:val="18"/>
          <w:szCs w:val="18"/>
        </w:rPr>
        <w:t>5</w:t>
      </w:r>
      <w:r w:rsidRPr="00407B00">
        <w:rPr>
          <w:rFonts w:ascii="Arial" w:eastAsia="宋体" w:hAnsi="Arial" w:cs="Arial"/>
          <w:color w:val="000000"/>
          <w:kern w:val="0"/>
          <w:sz w:val="18"/>
          <w:szCs w:val="18"/>
        </w:rPr>
        <w:t>、说话。后来，第</w:t>
      </w:r>
      <w:r w:rsidRPr="00407B00">
        <w:rPr>
          <w:rFonts w:ascii="Arial" w:eastAsia="宋体" w:hAnsi="Arial" w:cs="Arial"/>
          <w:color w:val="000000"/>
          <w:kern w:val="0"/>
          <w:sz w:val="18"/>
          <w:szCs w:val="18"/>
        </w:rPr>
        <w:t>4</w:t>
      </w:r>
      <w:r w:rsidRPr="00407B00">
        <w:rPr>
          <w:rFonts w:ascii="Arial" w:eastAsia="宋体" w:hAnsi="Arial" w:cs="Arial"/>
          <w:color w:val="000000"/>
          <w:kern w:val="0"/>
          <w:sz w:val="18"/>
          <w:szCs w:val="18"/>
        </w:rPr>
        <w:t>部分的判断题取消。现在的格局是余下的四部分。从五部分到四部分，说明普通话测试中的实事求是的态度。读单音节字词和双音节词语意在检测应试者的声母、韵母、声调的发音及变调、儿化、轻声的读音；朗读和说话分别考查应试者在有文字凭借情况下的语音面貌、连读音变、语调语气和在无文字凭借的情况下口语表达普通话的能力及规范程度。比较起来，判断测试显得必要性不大，取消这部分是恰当的，将其分数归到说话中也是完全必要的。</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现行的单音节字词、双音节词语、朗读、说话这四部分格局又怎样呢？在经过较长时间的测试实践后，我们觉得有必要对现行测试内容及形式作进一步审视和思考。这里主要谈谈单音节字词和双音节词语两部分存在的问题及对策。</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首先，从内容上看：科学性尚嫌不足。</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普通话水平测试不是普通话系统知识的考试，不是文化水平的考试，也不是口才的评估，是应试人运用普通话所达到的标准程度的检测的评定。</w:t>
      </w:r>
      <w:r w:rsidRPr="00407B00">
        <w:rPr>
          <w:rFonts w:ascii="Arial" w:eastAsia="宋体" w:hAnsi="Arial" w:cs="Arial"/>
          <w:color w:val="000000"/>
          <w:kern w:val="0"/>
          <w:sz w:val="18"/>
          <w:szCs w:val="18"/>
        </w:rPr>
        <w:t>”</w:t>
      </w:r>
      <w:r w:rsidRPr="00407B00">
        <w:rPr>
          <w:rFonts w:ascii="宋体" w:eastAsia="宋体" w:hAnsi="宋体" w:cs="宋体" w:hint="eastAsia"/>
          <w:color w:val="000000"/>
          <w:kern w:val="0"/>
          <w:sz w:val="18"/>
          <w:szCs w:val="18"/>
        </w:rPr>
        <w:t>①</w:t>
      </w:r>
      <w:r w:rsidRPr="00407B00">
        <w:rPr>
          <w:rFonts w:ascii="Arial" w:eastAsia="宋体" w:hAnsi="Arial" w:cs="Arial"/>
          <w:color w:val="000000"/>
          <w:kern w:val="0"/>
          <w:sz w:val="18"/>
          <w:szCs w:val="18"/>
        </w:rPr>
        <w:t>现行的测试内容似乎与此标准有些出入，这突出表现在读单音节字词（以下简称第一部分）和读双音节词语（以下简称第二部分）两部分上。这两部分是以二百个音节的汉字的形式出现的，而为保证声韵的覆盖面，必然要用到一些相对生僻的字词，这样常常会出现应试者因不认识某字词而读错音的情况。因此，从某种程度上说，第一二部分似乎成了识字程度的测试。某次测试中第一部分有一</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蛆</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字，应试者读准这个字的不到百分之十。在</w:t>
      </w:r>
      <w:r w:rsidRPr="00407B00">
        <w:rPr>
          <w:rFonts w:ascii="Arial" w:eastAsia="宋体" w:hAnsi="Arial" w:cs="Arial"/>
          <w:color w:val="000000"/>
          <w:kern w:val="0"/>
          <w:sz w:val="18"/>
          <w:szCs w:val="18"/>
        </w:rPr>
        <w:t>200</w:t>
      </w:r>
      <w:r w:rsidRPr="00407B00">
        <w:rPr>
          <w:rFonts w:ascii="Arial" w:eastAsia="宋体" w:hAnsi="Arial" w:cs="Arial"/>
          <w:color w:val="000000"/>
          <w:kern w:val="0"/>
          <w:sz w:val="18"/>
          <w:szCs w:val="18"/>
        </w:rPr>
        <w:t>个音节中遇到五六个因不认识而错读的汉字的现象并不少见。这与测试的初衷相去甚远，读错了这些字词显然并不能说明应试者普通话的标准程度差。目前的应试者大多是大学生或中小学教师，可以想见日后对公务员及其他社会成员的测试中这个问题会更加突出。</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另外，汉语中声调作为一个超音段音位具有非常重要的地位。《大纲》中说第一部分的目的是</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考查应试人普通话声母、韵母和声调的发音</w:t>
      </w:r>
      <w:r w:rsidRPr="00407B00">
        <w:rPr>
          <w:rFonts w:ascii="Arial" w:eastAsia="宋体" w:hAnsi="Arial" w:cs="Arial"/>
          <w:color w:val="000000"/>
          <w:kern w:val="0"/>
          <w:sz w:val="18"/>
          <w:szCs w:val="18"/>
        </w:rPr>
        <w:t>”</w:t>
      </w:r>
      <w:r w:rsidRPr="00407B00">
        <w:rPr>
          <w:rFonts w:ascii="宋体" w:eastAsia="宋体" w:hAnsi="宋体" w:cs="宋体" w:hint="eastAsia"/>
          <w:color w:val="000000"/>
          <w:kern w:val="0"/>
          <w:sz w:val="18"/>
          <w:szCs w:val="18"/>
        </w:rPr>
        <w:t>③</w:t>
      </w:r>
      <w:r w:rsidRPr="00407B00">
        <w:rPr>
          <w:rFonts w:ascii="Arial" w:eastAsia="宋体" w:hAnsi="Arial" w:cs="Arial"/>
          <w:color w:val="000000"/>
          <w:kern w:val="0"/>
          <w:sz w:val="18"/>
          <w:szCs w:val="18"/>
        </w:rPr>
        <w:t>，而具体拟题要求中强调每个声母出现一般不少于</w:t>
      </w:r>
      <w:r w:rsidRPr="00407B00">
        <w:rPr>
          <w:rFonts w:ascii="Arial" w:eastAsia="宋体" w:hAnsi="Arial" w:cs="Arial"/>
          <w:color w:val="000000"/>
          <w:kern w:val="0"/>
          <w:sz w:val="18"/>
          <w:szCs w:val="18"/>
        </w:rPr>
        <w:t>3</w:t>
      </w:r>
      <w:r w:rsidRPr="00407B00">
        <w:rPr>
          <w:rFonts w:ascii="Arial" w:eastAsia="宋体" w:hAnsi="Arial" w:cs="Arial"/>
          <w:color w:val="000000"/>
          <w:kern w:val="0"/>
          <w:sz w:val="18"/>
          <w:szCs w:val="18"/>
        </w:rPr>
        <w:t>次、韵母一般</w:t>
      </w:r>
      <w:r w:rsidRPr="00407B00">
        <w:rPr>
          <w:rFonts w:ascii="Arial" w:eastAsia="宋体" w:hAnsi="Arial" w:cs="Arial"/>
          <w:color w:val="000000"/>
          <w:kern w:val="0"/>
          <w:sz w:val="18"/>
          <w:szCs w:val="18"/>
        </w:rPr>
        <w:lastRenderedPageBreak/>
        <w:t>不少于</w:t>
      </w:r>
      <w:r w:rsidRPr="00407B00">
        <w:rPr>
          <w:rFonts w:ascii="Arial" w:eastAsia="宋体" w:hAnsi="Arial" w:cs="Arial"/>
          <w:color w:val="000000"/>
          <w:kern w:val="0"/>
          <w:sz w:val="18"/>
          <w:szCs w:val="18"/>
        </w:rPr>
        <w:t>2</w:t>
      </w:r>
      <w:r w:rsidRPr="00407B00">
        <w:rPr>
          <w:rFonts w:ascii="Arial" w:eastAsia="宋体" w:hAnsi="Arial" w:cs="Arial"/>
          <w:color w:val="000000"/>
          <w:kern w:val="0"/>
          <w:sz w:val="18"/>
          <w:szCs w:val="18"/>
        </w:rPr>
        <w:t>次，但并未提及声调问题。于是便有一些试题没有很好重视声调的均匀分布的问题，导致出现某类声调偏多或偏少的情况，而这点对于特定声调读音有缺陷甚至读错的应试者来论显然有失公平。同时，由于第一部分所用单字较多，多音字便在所难免，而对待多音字的标准是只要读对其中一个读音即可，这实际上便会引起声韵调的覆盖状况发生某种程度的偏差。这与第一部分强调声韵调的分布是有抵牾的。</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其次，从形式上来看：可操作性较差。由于受测试经验、辨音能力等因素的影响，不同的测试员对于缺陷的把握难以统一，而这两题对</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缺陷</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的界定非常细致且又非常模糊：</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声母发音部分不准确，但还不是把普通话里的某一类声母读成另一类声母</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合口呼撮口呼韵母圆唇度不够，语感差</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声调调形、调势基本正确，但调值明显偏低或偏高</w:t>
      </w:r>
      <w:r w:rsidRPr="00407B00">
        <w:rPr>
          <w:rFonts w:ascii="Arial" w:eastAsia="宋体" w:hAnsi="Arial" w:cs="Arial"/>
          <w:color w:val="000000"/>
          <w:kern w:val="0"/>
          <w:sz w:val="18"/>
          <w:szCs w:val="18"/>
        </w:rPr>
        <w:t>”</w:t>
      </w:r>
      <w:r w:rsidRPr="00407B00">
        <w:rPr>
          <w:rFonts w:ascii="宋体" w:eastAsia="宋体" w:hAnsi="宋体" w:cs="宋体" w:hint="eastAsia"/>
          <w:color w:val="000000"/>
          <w:kern w:val="0"/>
          <w:sz w:val="18"/>
          <w:szCs w:val="18"/>
        </w:rPr>
        <w:t>④</w:t>
      </w:r>
      <w:r w:rsidRPr="00407B00">
        <w:rPr>
          <w:rFonts w:ascii="Arial" w:eastAsia="宋体" w:hAnsi="Arial" w:cs="Arial"/>
          <w:color w:val="000000"/>
          <w:kern w:val="0"/>
          <w:sz w:val="18"/>
          <w:szCs w:val="18"/>
        </w:rPr>
        <w:t>等等，若加上错误与缺陷之间的区别有时难以分清，于是不同测试者对同一应试者语音面貌的评定便会有较大的差异。读单音节及双音节两部分的二百个音节，测试中应试者读，测试员听，口耳相传，在很短的时间内判断正误或缺陷，并标记出来，会产生较多的问题。连续听应试人念毫无意义联系的二百个音节会使测试员产生一种厌倦情绪，尤其是测试了十几个人之后，尺度的把握难免会有所偏差。我们知道，第一部分失</w:t>
      </w:r>
      <w:r w:rsidRPr="00407B00">
        <w:rPr>
          <w:rFonts w:ascii="Arial" w:eastAsia="宋体" w:hAnsi="Arial" w:cs="Arial"/>
          <w:color w:val="000000"/>
          <w:kern w:val="0"/>
          <w:sz w:val="18"/>
          <w:szCs w:val="18"/>
        </w:rPr>
        <w:t>1</w:t>
      </w:r>
      <w:r w:rsidRPr="00407B00">
        <w:rPr>
          <w:rFonts w:ascii="Arial" w:eastAsia="宋体" w:hAnsi="Arial" w:cs="Arial"/>
          <w:color w:val="000000"/>
          <w:kern w:val="0"/>
          <w:sz w:val="18"/>
          <w:szCs w:val="18"/>
        </w:rPr>
        <w:t>分（占百分之十）或第二部分失</w:t>
      </w:r>
      <w:r w:rsidRPr="00407B00">
        <w:rPr>
          <w:rFonts w:ascii="Arial" w:eastAsia="宋体" w:hAnsi="Arial" w:cs="Arial"/>
          <w:color w:val="000000"/>
          <w:kern w:val="0"/>
          <w:sz w:val="18"/>
          <w:szCs w:val="18"/>
        </w:rPr>
        <w:t>2</w:t>
      </w:r>
      <w:r w:rsidRPr="00407B00">
        <w:rPr>
          <w:rFonts w:ascii="Arial" w:eastAsia="宋体" w:hAnsi="Arial" w:cs="Arial"/>
          <w:color w:val="000000"/>
          <w:kern w:val="0"/>
          <w:sz w:val="18"/>
          <w:szCs w:val="18"/>
        </w:rPr>
        <w:t>分（占百分之十）均不能上一级乙等，可以想象，在经过较长时间测试的紧张和疲劳之后，若某一个测试员两次测试同一个应试者，完全可能有两个不同的分数，而这对于分数在两个档次交界处的应试者来说，可能意味着档次的变化。从效率上讲，每测一个人需</w:t>
      </w:r>
      <w:r w:rsidRPr="00407B00">
        <w:rPr>
          <w:rFonts w:ascii="Arial" w:eastAsia="宋体" w:hAnsi="Arial" w:cs="Arial"/>
          <w:color w:val="000000"/>
          <w:kern w:val="0"/>
          <w:sz w:val="18"/>
          <w:szCs w:val="18"/>
        </w:rPr>
        <w:t>15</w:t>
      </w:r>
      <w:r w:rsidRPr="00407B00">
        <w:rPr>
          <w:rFonts w:ascii="Arial" w:eastAsia="宋体" w:hAnsi="Arial" w:cs="Arial"/>
          <w:color w:val="000000"/>
          <w:kern w:val="0"/>
          <w:sz w:val="18"/>
          <w:szCs w:val="18"/>
        </w:rPr>
        <w:t>分钟之久，这严重地阻碍着测试的进度。每组疲于奔命一天，也不过测试</w:t>
      </w:r>
      <w:r w:rsidRPr="00407B00">
        <w:rPr>
          <w:rFonts w:ascii="Arial" w:eastAsia="宋体" w:hAnsi="Arial" w:cs="Arial"/>
          <w:color w:val="000000"/>
          <w:kern w:val="0"/>
          <w:sz w:val="18"/>
          <w:szCs w:val="18"/>
        </w:rPr>
        <w:t>30</w:t>
      </w:r>
      <w:r w:rsidRPr="00407B00">
        <w:rPr>
          <w:rFonts w:ascii="Arial" w:eastAsia="宋体" w:hAnsi="Arial" w:cs="Arial"/>
          <w:color w:val="000000"/>
          <w:kern w:val="0"/>
          <w:sz w:val="18"/>
          <w:szCs w:val="18"/>
        </w:rPr>
        <w:t>人左右。</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其三，从标准上看：标准的依据难以把握。客观标准的不统一也使测试尺度难以把握，这既涉及到应试者的读音，也涉及到测试员的评判。一般说来，测试的语音标准来自《普通话水平测试大纲》，而</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大纲</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的根据之一是《普通话异读词审音表》，</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审音表</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是国家语委、教委、广电部联合发布的，应该具有权威性，但许多人包括相当多的教师并不知道</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审音表</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为何物。而实际操作中，另一颇具权威性的依据是商务印书馆出版的中科院语言研究所编写的《现代汉语词典》，这部词典的一些字词注音突破了</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审音表</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的限制，相对而言更符合语言实际。所以从实际影响来看，似乎后者更大些。有些字词二者的注音存在着差异，如</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凹</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字，某套题的标准答案中的注音为</w:t>
      </w:r>
      <w:r w:rsidRPr="00407B00">
        <w:rPr>
          <w:rFonts w:ascii="Arial" w:eastAsia="宋体" w:hAnsi="Arial" w:cs="Arial"/>
          <w:color w:val="000000"/>
          <w:kern w:val="0"/>
          <w:sz w:val="18"/>
          <w:szCs w:val="18"/>
        </w:rPr>
        <w:t xml:space="preserve"> āo</w:t>
      </w:r>
      <w:r w:rsidRPr="00407B00">
        <w:rPr>
          <w:rFonts w:ascii="Arial" w:eastAsia="宋体" w:hAnsi="Arial" w:cs="Arial"/>
          <w:color w:val="000000"/>
          <w:kern w:val="0"/>
          <w:sz w:val="18"/>
          <w:szCs w:val="18"/>
        </w:rPr>
        <w:t>或</w:t>
      </w:r>
      <w:r w:rsidRPr="00407B00">
        <w:rPr>
          <w:rFonts w:ascii="Arial" w:eastAsia="宋体" w:hAnsi="Arial" w:cs="Arial"/>
          <w:color w:val="000000"/>
          <w:kern w:val="0"/>
          <w:sz w:val="18"/>
          <w:szCs w:val="18"/>
        </w:rPr>
        <w:t>wā</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审音表</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中无</w:t>
      </w:r>
      <w:r w:rsidRPr="00407B00">
        <w:rPr>
          <w:rFonts w:ascii="Arial" w:eastAsia="宋体" w:hAnsi="Arial" w:cs="Arial"/>
          <w:color w:val="000000"/>
          <w:kern w:val="0"/>
          <w:sz w:val="18"/>
          <w:szCs w:val="18"/>
        </w:rPr>
        <w:t>wā</w:t>
      </w:r>
      <w:r w:rsidRPr="00407B00">
        <w:rPr>
          <w:rFonts w:ascii="Arial" w:eastAsia="宋体" w:hAnsi="Arial" w:cs="Arial"/>
          <w:color w:val="000000"/>
          <w:kern w:val="0"/>
          <w:sz w:val="18"/>
          <w:szCs w:val="18"/>
        </w:rPr>
        <w:t>音，《现代汉语词典》有</w:t>
      </w:r>
      <w:r w:rsidRPr="00407B00">
        <w:rPr>
          <w:rFonts w:ascii="Arial" w:eastAsia="宋体" w:hAnsi="Arial" w:cs="Arial"/>
          <w:color w:val="000000"/>
          <w:kern w:val="0"/>
          <w:sz w:val="18"/>
          <w:szCs w:val="18"/>
        </w:rPr>
        <w:t>wā</w:t>
      </w:r>
      <w:r w:rsidRPr="00407B00">
        <w:rPr>
          <w:rFonts w:ascii="Arial" w:eastAsia="宋体" w:hAnsi="Arial" w:cs="Arial"/>
          <w:color w:val="000000"/>
          <w:kern w:val="0"/>
          <w:sz w:val="18"/>
          <w:szCs w:val="18"/>
        </w:rPr>
        <w:t>音</w:t>
      </w:r>
      <w:r w:rsidRPr="00407B00">
        <w:rPr>
          <w:rFonts w:ascii="宋体" w:eastAsia="宋体" w:hAnsi="宋体" w:cs="宋体" w:hint="eastAsia"/>
          <w:color w:val="000000"/>
          <w:kern w:val="0"/>
          <w:sz w:val="18"/>
          <w:szCs w:val="18"/>
        </w:rPr>
        <w:t>②</w:t>
      </w:r>
      <w:r w:rsidRPr="00407B00">
        <w:rPr>
          <w:rFonts w:ascii="Arial" w:eastAsia="宋体" w:hAnsi="Arial" w:cs="Arial"/>
          <w:color w:val="000000"/>
          <w:kern w:val="0"/>
          <w:sz w:val="18"/>
          <w:szCs w:val="18"/>
        </w:rPr>
        <w:t>，孰是孰非，令人莫衷一是。综上所述，普通话测试的第一二部分存在一些实际问题。这种状况影响着测试的准确度和权威性及工作效率。如何解决这个问题？现将我们的看法略陈于此，以就教于同道。</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对于广大的社会成员而言，他们使用普通话以整段文章的朗读和口语表达为主，我们测试中的分数倾斜也正是基于这样一个事实。我们认为，对于一般的应试者，可以取消一二部分而只用朗读和说话来进行测试。把第一部分的</w:t>
      </w:r>
      <w:r w:rsidRPr="00407B00">
        <w:rPr>
          <w:rFonts w:ascii="Arial" w:eastAsia="宋体" w:hAnsi="Arial" w:cs="Arial"/>
          <w:color w:val="000000"/>
          <w:kern w:val="0"/>
          <w:sz w:val="18"/>
          <w:szCs w:val="18"/>
        </w:rPr>
        <w:t>10</w:t>
      </w:r>
      <w:r w:rsidRPr="00407B00">
        <w:rPr>
          <w:rFonts w:ascii="Arial" w:eastAsia="宋体" w:hAnsi="Arial" w:cs="Arial"/>
          <w:color w:val="000000"/>
          <w:kern w:val="0"/>
          <w:sz w:val="18"/>
          <w:szCs w:val="18"/>
        </w:rPr>
        <w:t>分归入朗读，第二部分的</w:t>
      </w:r>
      <w:r w:rsidRPr="00407B00">
        <w:rPr>
          <w:rFonts w:ascii="Arial" w:eastAsia="宋体" w:hAnsi="Arial" w:cs="Arial"/>
          <w:color w:val="000000"/>
          <w:kern w:val="0"/>
          <w:sz w:val="18"/>
          <w:szCs w:val="18"/>
        </w:rPr>
        <w:t>20</w:t>
      </w:r>
      <w:r w:rsidRPr="00407B00">
        <w:rPr>
          <w:rFonts w:ascii="Arial" w:eastAsia="宋体" w:hAnsi="Arial" w:cs="Arial"/>
          <w:color w:val="000000"/>
          <w:kern w:val="0"/>
          <w:sz w:val="18"/>
          <w:szCs w:val="18"/>
        </w:rPr>
        <w:t>分归入说话，（朗读和说话的评分标准可进一步具体化</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另文论述），事实证明这也是行得通的。除教师播音员等少数从业者外，一般应试者多不可能进入一级，可以忽略其不明显的缺陷，通过第三第四两部分来定档次，一个人读上一段文章，再说一段话，测</w:t>
      </w:r>
      <w:r w:rsidRPr="00407B00">
        <w:rPr>
          <w:rFonts w:ascii="Arial" w:eastAsia="宋体" w:hAnsi="Arial" w:cs="Arial"/>
          <w:color w:val="000000"/>
          <w:kern w:val="0"/>
          <w:sz w:val="18"/>
          <w:szCs w:val="18"/>
        </w:rPr>
        <w:lastRenderedPageBreak/>
        <w:t>试员据此来判定其普通话水平档次应是不会出现大的误差的。因为二级的分差是在</w:t>
      </w:r>
      <w:r w:rsidRPr="00407B00">
        <w:rPr>
          <w:rFonts w:ascii="Arial" w:eastAsia="宋体" w:hAnsi="Arial" w:cs="Arial"/>
          <w:color w:val="000000"/>
          <w:kern w:val="0"/>
          <w:sz w:val="18"/>
          <w:szCs w:val="18"/>
        </w:rPr>
        <w:t>5</w:t>
      </w:r>
      <w:r w:rsidRPr="00407B00">
        <w:rPr>
          <w:rFonts w:ascii="Arial" w:eastAsia="宋体" w:hAnsi="Arial" w:cs="Arial"/>
          <w:color w:val="000000"/>
          <w:kern w:val="0"/>
          <w:sz w:val="18"/>
          <w:szCs w:val="18"/>
        </w:rPr>
        <w:t>和</w:t>
      </w:r>
      <w:r w:rsidRPr="00407B00">
        <w:rPr>
          <w:rFonts w:ascii="Arial" w:eastAsia="宋体" w:hAnsi="Arial" w:cs="Arial"/>
          <w:color w:val="000000"/>
          <w:kern w:val="0"/>
          <w:sz w:val="18"/>
          <w:szCs w:val="18"/>
        </w:rPr>
        <w:t>7</w:t>
      </w:r>
      <w:r w:rsidRPr="00407B00">
        <w:rPr>
          <w:rFonts w:ascii="Arial" w:eastAsia="宋体" w:hAnsi="Arial" w:cs="Arial"/>
          <w:color w:val="000000"/>
          <w:kern w:val="0"/>
          <w:sz w:val="18"/>
          <w:szCs w:val="18"/>
        </w:rPr>
        <w:t>分，三级分差更大，是</w:t>
      </w:r>
      <w:r w:rsidRPr="00407B00">
        <w:rPr>
          <w:rFonts w:ascii="Arial" w:eastAsia="宋体" w:hAnsi="Arial" w:cs="Arial"/>
          <w:color w:val="000000"/>
          <w:kern w:val="0"/>
          <w:sz w:val="18"/>
          <w:szCs w:val="18"/>
        </w:rPr>
        <w:t>10</w:t>
      </w:r>
      <w:r w:rsidRPr="00407B00">
        <w:rPr>
          <w:rFonts w:ascii="Arial" w:eastAsia="宋体" w:hAnsi="Arial" w:cs="Arial"/>
          <w:color w:val="000000"/>
          <w:kern w:val="0"/>
          <w:sz w:val="18"/>
          <w:szCs w:val="18"/>
        </w:rPr>
        <w:t>分，对于一般应试者以小数点后两位的精确度来打分定级是没有意义的，确定档次比打出具体分数似乎更接近实际，即使偶尔有一点误差，也可通过与同组的其他测试员对比协商，据实际情况作出结论。测试员集中精力在朗读、说话部分中，更认真地注意到语音失误、语音面貌、方音语调等等，更能看出应试者普通话的真实水平。这样</w:t>
      </w:r>
      <w:r w:rsidRPr="00407B00">
        <w:rPr>
          <w:rFonts w:ascii="Arial" w:eastAsia="宋体" w:hAnsi="Arial" w:cs="Arial"/>
          <w:color w:val="000000"/>
          <w:kern w:val="0"/>
          <w:sz w:val="18"/>
          <w:szCs w:val="18"/>
        </w:rPr>
        <w:t>8</w:t>
      </w:r>
      <w:r w:rsidRPr="00407B00">
        <w:rPr>
          <w:rFonts w:ascii="Arial" w:eastAsia="宋体" w:hAnsi="Arial" w:cs="Arial"/>
          <w:color w:val="000000"/>
          <w:kern w:val="0"/>
          <w:sz w:val="18"/>
          <w:szCs w:val="18"/>
        </w:rPr>
        <w:t>分钟可测试一个人，比现在的</w:t>
      </w:r>
      <w:r w:rsidRPr="00407B00">
        <w:rPr>
          <w:rFonts w:ascii="Arial" w:eastAsia="宋体" w:hAnsi="Arial" w:cs="Arial"/>
          <w:color w:val="000000"/>
          <w:kern w:val="0"/>
          <w:sz w:val="18"/>
          <w:szCs w:val="18"/>
        </w:rPr>
        <w:t>15</w:t>
      </w:r>
      <w:r w:rsidRPr="00407B00">
        <w:rPr>
          <w:rFonts w:ascii="Arial" w:eastAsia="宋体" w:hAnsi="Arial" w:cs="Arial"/>
          <w:color w:val="000000"/>
          <w:kern w:val="0"/>
          <w:sz w:val="18"/>
          <w:szCs w:val="18"/>
        </w:rPr>
        <w:t>分钟几乎提高了一倍的效率。如果把这个效果放在全国的大范围背景下考察，这绝对是了不起的效率。当然强调效果并非等于忽视质量，对于有可能进入一级者，则应加试单音节字词</w:t>
      </w:r>
      <w:r w:rsidRPr="00407B00">
        <w:rPr>
          <w:rFonts w:ascii="Arial" w:eastAsia="宋体" w:hAnsi="Arial" w:cs="Arial"/>
          <w:color w:val="000000"/>
          <w:kern w:val="0"/>
          <w:sz w:val="18"/>
          <w:szCs w:val="18"/>
        </w:rPr>
        <w:t>100</w:t>
      </w:r>
      <w:r w:rsidRPr="00407B00">
        <w:rPr>
          <w:rFonts w:ascii="Arial" w:eastAsia="宋体" w:hAnsi="Arial" w:cs="Arial"/>
          <w:color w:val="000000"/>
          <w:kern w:val="0"/>
          <w:sz w:val="18"/>
          <w:szCs w:val="18"/>
        </w:rPr>
        <w:t>个与双音节词语</w:t>
      </w:r>
      <w:r w:rsidRPr="00407B00">
        <w:rPr>
          <w:rFonts w:ascii="Arial" w:eastAsia="宋体" w:hAnsi="Arial" w:cs="Arial"/>
          <w:color w:val="000000"/>
          <w:kern w:val="0"/>
          <w:sz w:val="18"/>
          <w:szCs w:val="18"/>
        </w:rPr>
        <w:t>50</w:t>
      </w:r>
      <w:r w:rsidRPr="00407B00">
        <w:rPr>
          <w:rFonts w:ascii="Arial" w:eastAsia="宋体" w:hAnsi="Arial" w:cs="Arial"/>
          <w:color w:val="000000"/>
          <w:kern w:val="0"/>
          <w:sz w:val="18"/>
          <w:szCs w:val="18"/>
        </w:rPr>
        <w:t>个。这样区别对待，对一般应试者的测试，用朗读和说法的方法，切合实际，可操作性强，能大大提高效率；对普通话程度较高的，加试两题，维护权威、坚持标准。以广州为例，</w:t>
      </w:r>
      <w:r w:rsidRPr="00407B00">
        <w:rPr>
          <w:rFonts w:ascii="Arial" w:eastAsia="宋体" w:hAnsi="Arial" w:cs="Arial"/>
          <w:color w:val="000000"/>
          <w:kern w:val="0"/>
          <w:sz w:val="18"/>
          <w:szCs w:val="18"/>
        </w:rPr>
        <w:t>1998</w:t>
      </w:r>
      <w:r w:rsidRPr="00407B00">
        <w:rPr>
          <w:rFonts w:ascii="Arial" w:eastAsia="宋体" w:hAnsi="Arial" w:cs="Arial"/>
          <w:color w:val="000000"/>
          <w:kern w:val="0"/>
          <w:sz w:val="18"/>
          <w:szCs w:val="18"/>
        </w:rPr>
        <w:t>年</w:t>
      </w:r>
      <w:r w:rsidRPr="00407B00">
        <w:rPr>
          <w:rFonts w:ascii="Arial" w:eastAsia="宋体" w:hAnsi="Arial" w:cs="Arial"/>
          <w:color w:val="000000"/>
          <w:kern w:val="0"/>
          <w:sz w:val="18"/>
          <w:szCs w:val="18"/>
        </w:rPr>
        <w:t>10</w:t>
      </w:r>
      <w:r w:rsidRPr="00407B00">
        <w:rPr>
          <w:rFonts w:ascii="Arial" w:eastAsia="宋体" w:hAnsi="Arial" w:cs="Arial"/>
          <w:color w:val="000000"/>
          <w:kern w:val="0"/>
          <w:sz w:val="18"/>
          <w:szCs w:val="18"/>
        </w:rPr>
        <w:t>月开始测试工作，至</w:t>
      </w:r>
      <w:r w:rsidRPr="00407B00">
        <w:rPr>
          <w:rFonts w:ascii="Arial" w:eastAsia="宋体" w:hAnsi="Arial" w:cs="Arial"/>
          <w:color w:val="000000"/>
          <w:kern w:val="0"/>
          <w:sz w:val="18"/>
          <w:szCs w:val="18"/>
        </w:rPr>
        <w:t>2000</w:t>
      </w:r>
      <w:r w:rsidRPr="00407B00">
        <w:rPr>
          <w:rFonts w:ascii="Arial" w:eastAsia="宋体" w:hAnsi="Arial" w:cs="Arial"/>
          <w:color w:val="000000"/>
          <w:kern w:val="0"/>
          <w:sz w:val="18"/>
          <w:szCs w:val="18"/>
        </w:rPr>
        <w:t>年</w:t>
      </w:r>
      <w:r w:rsidRPr="00407B00">
        <w:rPr>
          <w:rFonts w:ascii="Arial" w:eastAsia="宋体" w:hAnsi="Arial" w:cs="Arial"/>
          <w:color w:val="000000"/>
          <w:kern w:val="0"/>
          <w:sz w:val="18"/>
          <w:szCs w:val="18"/>
        </w:rPr>
        <w:t>3</w:t>
      </w:r>
      <w:r w:rsidRPr="00407B00">
        <w:rPr>
          <w:rFonts w:ascii="Arial" w:eastAsia="宋体" w:hAnsi="Arial" w:cs="Arial"/>
          <w:color w:val="000000"/>
          <w:kern w:val="0"/>
          <w:sz w:val="18"/>
          <w:szCs w:val="18"/>
        </w:rPr>
        <w:t>月仅测试了</w:t>
      </w:r>
      <w:r w:rsidRPr="00407B00">
        <w:rPr>
          <w:rFonts w:ascii="Arial" w:eastAsia="宋体" w:hAnsi="Arial" w:cs="Arial"/>
          <w:color w:val="000000"/>
          <w:kern w:val="0"/>
          <w:sz w:val="18"/>
          <w:szCs w:val="18"/>
        </w:rPr>
        <w:t>9200</w:t>
      </w:r>
      <w:r w:rsidRPr="00407B00">
        <w:rPr>
          <w:rFonts w:ascii="Arial" w:eastAsia="宋体" w:hAnsi="Arial" w:cs="Arial"/>
          <w:color w:val="000000"/>
          <w:kern w:val="0"/>
          <w:sz w:val="18"/>
          <w:szCs w:val="18"/>
        </w:rPr>
        <w:t>人，测试内容的可操作性不强是其中的一个重要原因。如果不提高效率，凭广州市的</w:t>
      </w:r>
      <w:r w:rsidRPr="00407B00">
        <w:rPr>
          <w:rFonts w:ascii="Arial" w:eastAsia="宋体" w:hAnsi="Arial" w:cs="Arial"/>
          <w:color w:val="000000"/>
          <w:kern w:val="0"/>
          <w:sz w:val="18"/>
          <w:szCs w:val="18"/>
        </w:rPr>
        <w:t>79</w:t>
      </w:r>
      <w:r w:rsidRPr="00407B00">
        <w:rPr>
          <w:rFonts w:ascii="Arial" w:eastAsia="宋体" w:hAnsi="Arial" w:cs="Arial"/>
          <w:color w:val="000000"/>
          <w:kern w:val="0"/>
          <w:sz w:val="18"/>
          <w:szCs w:val="18"/>
        </w:rPr>
        <w:t>名测试员，在以十数万计的等待测试的人员面前难免会有力不从心之感。尤其是《国家通用语言文字法》施行之后，形势更加紧迫。因而就现实情况看，在保证质量的前提下提高效率是唯一途径，广州如此，全国也如此。讲求效率是当今社会的大趋势。</w:t>
      </w:r>
      <w:r w:rsidRPr="00407B00">
        <w:rPr>
          <w:rFonts w:ascii="Arial" w:eastAsia="宋体" w:hAnsi="Arial" w:cs="Arial"/>
          <w:color w:val="000000"/>
          <w:kern w:val="0"/>
          <w:sz w:val="18"/>
          <w:szCs w:val="18"/>
        </w:rPr>
        <w:br/>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至于要求进入一级的应试者加试单音节字和双音节词语，虽然也有可操作性差的问题，但由于是少数人有进入一级的可能（广州市从</w:t>
      </w:r>
      <w:r w:rsidRPr="00407B00">
        <w:rPr>
          <w:rFonts w:ascii="Arial" w:eastAsia="宋体" w:hAnsi="Arial" w:cs="Arial"/>
          <w:color w:val="000000"/>
          <w:kern w:val="0"/>
          <w:sz w:val="18"/>
          <w:szCs w:val="18"/>
        </w:rPr>
        <w:t>1989</w:t>
      </w:r>
      <w:r w:rsidRPr="00407B00">
        <w:rPr>
          <w:rFonts w:ascii="Arial" w:eastAsia="宋体" w:hAnsi="Arial" w:cs="Arial"/>
          <w:color w:val="000000"/>
          <w:kern w:val="0"/>
          <w:sz w:val="18"/>
          <w:szCs w:val="18"/>
        </w:rPr>
        <w:t>年</w:t>
      </w:r>
      <w:r w:rsidRPr="00407B00">
        <w:rPr>
          <w:rFonts w:ascii="Arial" w:eastAsia="宋体" w:hAnsi="Arial" w:cs="Arial"/>
          <w:color w:val="000000"/>
          <w:kern w:val="0"/>
          <w:sz w:val="18"/>
          <w:szCs w:val="18"/>
        </w:rPr>
        <w:t>10</w:t>
      </w:r>
      <w:r w:rsidRPr="00407B00">
        <w:rPr>
          <w:rFonts w:ascii="Arial" w:eastAsia="宋体" w:hAnsi="Arial" w:cs="Arial"/>
          <w:color w:val="000000"/>
          <w:kern w:val="0"/>
          <w:sz w:val="18"/>
          <w:szCs w:val="18"/>
        </w:rPr>
        <w:t>月至</w:t>
      </w:r>
      <w:r w:rsidRPr="00407B00">
        <w:rPr>
          <w:rFonts w:ascii="Arial" w:eastAsia="宋体" w:hAnsi="Arial" w:cs="Arial"/>
          <w:color w:val="000000"/>
          <w:kern w:val="0"/>
          <w:sz w:val="18"/>
          <w:szCs w:val="18"/>
        </w:rPr>
        <w:t xml:space="preserve">2000 </w:t>
      </w:r>
      <w:r w:rsidRPr="00407B00">
        <w:rPr>
          <w:rFonts w:ascii="Arial" w:eastAsia="宋体" w:hAnsi="Arial" w:cs="Arial"/>
          <w:color w:val="000000"/>
          <w:kern w:val="0"/>
          <w:sz w:val="18"/>
          <w:szCs w:val="18"/>
        </w:rPr>
        <w:t>年</w:t>
      </w:r>
      <w:r w:rsidRPr="00407B00">
        <w:rPr>
          <w:rFonts w:ascii="Arial" w:eastAsia="宋体" w:hAnsi="Arial" w:cs="Arial"/>
          <w:color w:val="000000"/>
          <w:kern w:val="0"/>
          <w:sz w:val="18"/>
          <w:szCs w:val="18"/>
        </w:rPr>
        <w:t>3</w:t>
      </w:r>
      <w:r w:rsidRPr="00407B00">
        <w:rPr>
          <w:rFonts w:ascii="Arial" w:eastAsia="宋体" w:hAnsi="Arial" w:cs="Arial"/>
          <w:color w:val="000000"/>
          <w:kern w:val="0"/>
          <w:sz w:val="18"/>
          <w:szCs w:val="18"/>
        </w:rPr>
        <w:t>月测试的</w:t>
      </w:r>
      <w:r w:rsidRPr="00407B00">
        <w:rPr>
          <w:rFonts w:ascii="Arial" w:eastAsia="宋体" w:hAnsi="Arial" w:cs="Arial"/>
          <w:color w:val="000000"/>
          <w:kern w:val="0"/>
          <w:sz w:val="18"/>
          <w:szCs w:val="18"/>
        </w:rPr>
        <w:t xml:space="preserve">9200 </w:t>
      </w:r>
      <w:r w:rsidRPr="00407B00">
        <w:rPr>
          <w:rFonts w:ascii="Arial" w:eastAsia="宋体" w:hAnsi="Arial" w:cs="Arial"/>
          <w:color w:val="000000"/>
          <w:kern w:val="0"/>
          <w:sz w:val="18"/>
          <w:szCs w:val="18"/>
        </w:rPr>
        <w:t>人中，仅有一甲</w:t>
      </w:r>
      <w:r w:rsidRPr="00407B00">
        <w:rPr>
          <w:rFonts w:ascii="Arial" w:eastAsia="宋体" w:hAnsi="Arial" w:cs="Arial"/>
          <w:color w:val="000000"/>
          <w:kern w:val="0"/>
          <w:sz w:val="18"/>
          <w:szCs w:val="18"/>
        </w:rPr>
        <w:t xml:space="preserve"> 1 </w:t>
      </w:r>
      <w:r w:rsidRPr="00407B00">
        <w:rPr>
          <w:rFonts w:ascii="Arial" w:eastAsia="宋体" w:hAnsi="Arial" w:cs="Arial"/>
          <w:color w:val="000000"/>
          <w:kern w:val="0"/>
          <w:sz w:val="18"/>
          <w:szCs w:val="18"/>
        </w:rPr>
        <w:t>人，一乙</w:t>
      </w:r>
      <w:r w:rsidRPr="00407B00">
        <w:rPr>
          <w:rFonts w:ascii="Arial" w:eastAsia="宋体" w:hAnsi="Arial" w:cs="Arial"/>
          <w:color w:val="000000"/>
          <w:kern w:val="0"/>
          <w:sz w:val="18"/>
          <w:szCs w:val="18"/>
        </w:rPr>
        <w:t xml:space="preserve"> 1150 </w:t>
      </w:r>
      <w:r w:rsidRPr="00407B00">
        <w:rPr>
          <w:rFonts w:ascii="Arial" w:eastAsia="宋体" w:hAnsi="Arial" w:cs="Arial"/>
          <w:color w:val="000000"/>
          <w:kern w:val="0"/>
          <w:sz w:val="18"/>
          <w:szCs w:val="18"/>
        </w:rPr>
        <w:t>人，一级占总数的</w:t>
      </w:r>
      <w:r w:rsidRPr="00407B00">
        <w:rPr>
          <w:rFonts w:ascii="Arial" w:eastAsia="宋体" w:hAnsi="Arial" w:cs="Arial"/>
          <w:color w:val="000000"/>
          <w:kern w:val="0"/>
          <w:sz w:val="18"/>
          <w:szCs w:val="18"/>
        </w:rPr>
        <w:t>12.5 %</w:t>
      </w:r>
      <w:r w:rsidRPr="00407B00">
        <w:rPr>
          <w:rFonts w:ascii="Arial" w:eastAsia="宋体" w:hAnsi="Arial" w:cs="Arial"/>
          <w:color w:val="000000"/>
          <w:kern w:val="0"/>
          <w:sz w:val="18"/>
          <w:szCs w:val="18"/>
        </w:rPr>
        <w:t>），测试员完全可以用节省下来的时间对这部分人的测试</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精雕细刻</w:t>
      </w:r>
      <w:r w:rsidRPr="00407B00">
        <w:rPr>
          <w:rFonts w:ascii="Arial" w:eastAsia="宋体" w:hAnsi="Arial" w:cs="Arial"/>
          <w:color w:val="000000"/>
          <w:kern w:val="0"/>
          <w:sz w:val="18"/>
          <w:szCs w:val="18"/>
        </w:rPr>
        <w:t>”</w:t>
      </w:r>
      <w:r w:rsidRPr="00407B00">
        <w:rPr>
          <w:rFonts w:ascii="Arial" w:eastAsia="宋体" w:hAnsi="Arial" w:cs="Arial"/>
          <w:color w:val="000000"/>
          <w:kern w:val="0"/>
          <w:sz w:val="18"/>
          <w:szCs w:val="18"/>
        </w:rPr>
        <w:t>，评头品足，做出准确的判定。有可能进入一级的大多是文化程度较高的人士，因不识其字而读错的情况会大大减少，因而更能真实地反映出其实际水平。拟题注意声调的覆盖率，第一部分应尽量避免多音字，实在不能避免则标以一个特定的词语以限定其读音。判断标准应严格以审音表为准，这样才能有统一的依据，当然对审音表的宣传是必不可少的。一些较生僻的单音节字词（尤其是非语素的字）则应由拟题人在出题时尽量避免或减少。</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对一般应试者取消一二部分并非意味着不重视常用词语，常用词语还是朗读和说话的基础，可以通过常用词语的学习来提高普通话朗读和说话的准确程度。</w:t>
      </w:r>
      <w:r w:rsidRPr="00407B00">
        <w:rPr>
          <w:rFonts w:ascii="Arial" w:eastAsia="宋体" w:hAnsi="Arial" w:cs="Arial"/>
          <w:color w:val="000000"/>
          <w:kern w:val="0"/>
          <w:sz w:val="18"/>
          <w:szCs w:val="18"/>
        </w:rPr>
        <w:br/>
        <w:t>        </w:t>
      </w:r>
      <w:r w:rsidRPr="00407B00">
        <w:rPr>
          <w:rFonts w:ascii="Arial" w:eastAsia="宋体" w:hAnsi="Arial" w:cs="Arial"/>
          <w:color w:val="000000"/>
          <w:kern w:val="0"/>
          <w:sz w:val="18"/>
          <w:szCs w:val="18"/>
        </w:rPr>
        <w:t>当然，改变测试方式、内容及标准是个大问题，牵一发而动全身，需进行认真的全面的论证。在此，我们只是陈述我们对这个问题的思考，以期引起更多人的思考，从而促进普通话水平测试工作的健康快速发展。</w:t>
      </w:r>
      <w:r w:rsidRPr="00407B00">
        <w:rPr>
          <w:rFonts w:ascii="Arial" w:eastAsia="宋体" w:hAnsi="Arial" w:cs="Arial"/>
          <w:color w:val="000000"/>
          <w:kern w:val="0"/>
          <w:sz w:val="18"/>
          <w:szCs w:val="18"/>
        </w:rPr>
        <w:t xml:space="preserve"> </w:t>
      </w:r>
    </w:p>
    <w:p w:rsidR="00407B00" w:rsidRPr="00407B00" w:rsidRDefault="00407B00" w:rsidP="00407B00">
      <w:pPr>
        <w:widowControl/>
        <w:spacing w:before="100" w:beforeAutospacing="1" w:after="100" w:afterAutospacing="1" w:line="360" w:lineRule="auto"/>
        <w:jc w:val="left"/>
        <w:rPr>
          <w:rFonts w:ascii="Arial" w:eastAsia="宋体" w:hAnsi="Arial" w:cs="Arial"/>
          <w:color w:val="000000"/>
          <w:kern w:val="0"/>
          <w:sz w:val="18"/>
          <w:szCs w:val="18"/>
        </w:rPr>
      </w:pPr>
      <w:r w:rsidRPr="00407B00">
        <w:rPr>
          <w:rFonts w:ascii="Arial" w:eastAsia="宋体" w:hAnsi="Arial" w:cs="Arial"/>
          <w:color w:val="000000"/>
          <w:kern w:val="0"/>
          <w:sz w:val="18"/>
          <w:szCs w:val="18"/>
        </w:rPr>
        <w:lastRenderedPageBreak/>
        <w:t>注释：</w:t>
      </w:r>
      <w:r w:rsidRPr="00407B00">
        <w:rPr>
          <w:rFonts w:ascii="Arial" w:eastAsia="宋体" w:hAnsi="Arial" w:cs="Arial"/>
          <w:color w:val="000000"/>
          <w:kern w:val="0"/>
          <w:sz w:val="18"/>
          <w:szCs w:val="18"/>
        </w:rPr>
        <w:br/>
      </w:r>
      <w:r w:rsidRPr="00407B00">
        <w:rPr>
          <w:rFonts w:ascii="宋体" w:eastAsia="宋体" w:hAnsi="宋体" w:cs="宋体" w:hint="eastAsia"/>
          <w:color w:val="000000"/>
          <w:kern w:val="0"/>
          <w:sz w:val="18"/>
          <w:szCs w:val="18"/>
        </w:rPr>
        <w:t>①③④</w:t>
      </w:r>
      <w:r w:rsidRPr="00407B00">
        <w:rPr>
          <w:rFonts w:ascii="Arial" w:eastAsia="宋体" w:hAnsi="Arial" w:cs="Arial"/>
          <w:color w:val="000000"/>
          <w:kern w:val="0"/>
          <w:sz w:val="18"/>
          <w:szCs w:val="18"/>
        </w:rPr>
        <w:t>见《普通话水平测试大纲》修订本</w:t>
      </w:r>
      <w:r w:rsidRPr="00407B00">
        <w:rPr>
          <w:rFonts w:ascii="Arial" w:eastAsia="宋体" w:hAnsi="Arial" w:cs="Arial"/>
          <w:color w:val="000000"/>
          <w:kern w:val="0"/>
          <w:sz w:val="18"/>
          <w:szCs w:val="18"/>
        </w:rPr>
        <w:t xml:space="preserve"> </w:t>
      </w:r>
      <w:r w:rsidRPr="00407B00">
        <w:rPr>
          <w:rFonts w:ascii="Arial" w:eastAsia="宋体" w:hAnsi="Arial" w:cs="Arial"/>
          <w:color w:val="000000"/>
          <w:kern w:val="0"/>
          <w:sz w:val="18"/>
          <w:szCs w:val="18"/>
        </w:rPr>
        <w:t>吉林人民出版社</w:t>
      </w:r>
      <w:r w:rsidRPr="00407B00">
        <w:rPr>
          <w:rFonts w:ascii="Arial" w:eastAsia="宋体" w:hAnsi="Arial" w:cs="Arial"/>
          <w:color w:val="000000"/>
          <w:kern w:val="0"/>
          <w:sz w:val="18"/>
          <w:szCs w:val="18"/>
        </w:rPr>
        <w:t xml:space="preserve"> 1994</w:t>
      </w:r>
      <w:r w:rsidRPr="00407B00">
        <w:rPr>
          <w:rFonts w:ascii="Arial" w:eastAsia="宋体" w:hAnsi="Arial" w:cs="Arial"/>
          <w:color w:val="000000"/>
          <w:kern w:val="0"/>
          <w:sz w:val="18"/>
          <w:szCs w:val="18"/>
        </w:rPr>
        <w:t>年版</w:t>
      </w:r>
      <w:r w:rsidRPr="00407B00">
        <w:rPr>
          <w:rFonts w:ascii="Arial" w:eastAsia="宋体" w:hAnsi="Arial" w:cs="Arial"/>
          <w:color w:val="000000"/>
          <w:kern w:val="0"/>
          <w:sz w:val="18"/>
          <w:szCs w:val="18"/>
        </w:rPr>
        <w:br/>
      </w:r>
      <w:r w:rsidRPr="00407B00">
        <w:rPr>
          <w:rFonts w:ascii="宋体" w:eastAsia="宋体" w:hAnsi="宋体" w:cs="宋体" w:hint="eastAsia"/>
          <w:color w:val="000000"/>
          <w:kern w:val="0"/>
          <w:sz w:val="18"/>
          <w:szCs w:val="18"/>
        </w:rPr>
        <w:t>②</w:t>
      </w:r>
      <w:r w:rsidRPr="00407B00">
        <w:rPr>
          <w:rFonts w:ascii="Arial" w:eastAsia="宋体" w:hAnsi="Arial" w:cs="Arial"/>
          <w:color w:val="000000"/>
          <w:kern w:val="0"/>
          <w:sz w:val="18"/>
          <w:szCs w:val="18"/>
        </w:rPr>
        <w:t xml:space="preserve"> </w:t>
      </w:r>
      <w:r w:rsidRPr="00407B00">
        <w:rPr>
          <w:rFonts w:ascii="Arial" w:eastAsia="宋体" w:hAnsi="Arial" w:cs="Arial"/>
          <w:color w:val="000000"/>
          <w:kern w:val="0"/>
          <w:sz w:val="18"/>
          <w:szCs w:val="18"/>
        </w:rPr>
        <w:t>《现代汉语词典》</w:t>
      </w:r>
      <w:r w:rsidRPr="00407B00">
        <w:rPr>
          <w:rFonts w:ascii="Arial" w:eastAsia="宋体" w:hAnsi="Arial" w:cs="Arial"/>
          <w:color w:val="000000"/>
          <w:kern w:val="0"/>
          <w:sz w:val="18"/>
          <w:szCs w:val="18"/>
        </w:rPr>
        <w:t xml:space="preserve"> </w:t>
      </w:r>
      <w:r w:rsidRPr="00407B00">
        <w:rPr>
          <w:rFonts w:ascii="Arial" w:eastAsia="宋体" w:hAnsi="Arial" w:cs="Arial"/>
          <w:color w:val="000000"/>
          <w:kern w:val="0"/>
          <w:sz w:val="18"/>
          <w:szCs w:val="18"/>
        </w:rPr>
        <w:t>商务印书馆</w:t>
      </w:r>
      <w:r w:rsidRPr="00407B00">
        <w:rPr>
          <w:rFonts w:ascii="Arial" w:eastAsia="宋体" w:hAnsi="Arial" w:cs="Arial"/>
          <w:color w:val="000000"/>
          <w:kern w:val="0"/>
          <w:sz w:val="18"/>
          <w:szCs w:val="18"/>
        </w:rPr>
        <w:t xml:space="preserve"> 1996</w:t>
      </w:r>
      <w:r w:rsidRPr="00407B00">
        <w:rPr>
          <w:rFonts w:ascii="Arial" w:eastAsia="宋体" w:hAnsi="Arial" w:cs="Arial"/>
          <w:color w:val="000000"/>
          <w:kern w:val="0"/>
          <w:sz w:val="18"/>
          <w:szCs w:val="18"/>
        </w:rPr>
        <w:t>年版</w:t>
      </w:r>
      <w:r w:rsidRPr="00407B00">
        <w:rPr>
          <w:rFonts w:ascii="Arial" w:eastAsia="宋体" w:hAnsi="Arial" w:cs="Arial"/>
          <w:color w:val="000000"/>
          <w:kern w:val="0"/>
          <w:sz w:val="18"/>
          <w:szCs w:val="18"/>
        </w:rPr>
        <w:t xml:space="preserve"> 1290</w:t>
      </w:r>
      <w:r w:rsidRPr="00407B00">
        <w:rPr>
          <w:rFonts w:ascii="Arial" w:eastAsia="宋体" w:hAnsi="Arial" w:cs="Arial"/>
          <w:color w:val="000000"/>
          <w:kern w:val="0"/>
          <w:sz w:val="18"/>
          <w:szCs w:val="18"/>
        </w:rPr>
        <w:t>页</w:t>
      </w:r>
    </w:p>
    <w:tbl>
      <w:tblPr>
        <w:tblW w:w="5000" w:type="pct"/>
        <w:tblCellSpacing w:w="0" w:type="dxa"/>
        <w:tblCellMar>
          <w:left w:w="0" w:type="dxa"/>
          <w:right w:w="0" w:type="dxa"/>
        </w:tblCellMar>
        <w:tblLook w:val="04A0"/>
      </w:tblPr>
      <w:tblGrid>
        <w:gridCol w:w="8306"/>
      </w:tblGrid>
      <w:tr w:rsidR="00407B00" w:rsidRPr="00407B00" w:rsidTr="00407B00">
        <w:trPr>
          <w:tblCellSpacing w:w="0" w:type="dxa"/>
        </w:trPr>
        <w:tc>
          <w:tcPr>
            <w:tcW w:w="17000" w:type="pct"/>
            <w:vAlign w:val="center"/>
            <w:hideMark/>
          </w:tcPr>
          <w:p w:rsidR="00407B00" w:rsidRPr="00407B00" w:rsidRDefault="00407B00" w:rsidP="00407B00">
            <w:pPr>
              <w:widowControl/>
              <w:spacing w:line="360" w:lineRule="auto"/>
              <w:jc w:val="left"/>
              <w:rPr>
                <w:rFonts w:ascii="Arial" w:eastAsia="宋体" w:hAnsi="Arial" w:cs="Arial"/>
                <w:color w:val="000000"/>
                <w:kern w:val="0"/>
                <w:sz w:val="17"/>
                <w:szCs w:val="17"/>
              </w:rPr>
            </w:pPr>
            <w:r w:rsidRPr="00407B00">
              <w:rPr>
                <w:rFonts w:ascii="Arial" w:eastAsia="宋体" w:hAnsi="Arial" w:cs="Arial"/>
                <w:color w:val="000000"/>
                <w:kern w:val="0"/>
                <w:sz w:val="17"/>
                <w:szCs w:val="17"/>
              </w:rPr>
              <w:fldChar w:fldCharType="begin"/>
            </w:r>
            <w:r w:rsidRPr="00407B00">
              <w:rPr>
                <w:rFonts w:ascii="Arial" w:eastAsia="宋体" w:hAnsi="Arial" w:cs="Arial"/>
                <w:color w:val="000000"/>
                <w:kern w:val="0"/>
                <w:sz w:val="17"/>
                <w:szCs w:val="17"/>
              </w:rPr>
              <w:instrText xml:space="preserve"> </w:instrText>
            </w:r>
            <w:r w:rsidRPr="00407B00">
              <w:rPr>
                <w:rFonts w:ascii="Arial" w:eastAsia="宋体" w:hAnsi="Arial" w:cs="Arial" w:hint="eastAsia"/>
                <w:color w:val="000000"/>
                <w:kern w:val="0"/>
                <w:sz w:val="17"/>
                <w:szCs w:val="17"/>
              </w:rPr>
              <w:instrText>INCLUDEPICTURE "http://yuwei.usts.edu.cn/</w:instrText>
            </w:r>
            <w:r w:rsidRPr="00407B00">
              <w:rPr>
                <w:rFonts w:ascii="Arial" w:eastAsia="宋体" w:hAnsi="Arial" w:cs="Arial" w:hint="eastAsia"/>
                <w:color w:val="000000"/>
                <w:kern w:val="0"/>
                <w:sz w:val="17"/>
                <w:szCs w:val="17"/>
              </w:rPr>
              <w:instrText>模板</w:instrText>
            </w:r>
            <w:r w:rsidRPr="00407B00">
              <w:rPr>
                <w:rFonts w:ascii="Arial" w:eastAsia="宋体" w:hAnsi="Arial" w:cs="Arial" w:hint="eastAsia"/>
                <w:color w:val="000000"/>
                <w:kern w:val="0"/>
                <w:sz w:val="17"/>
                <w:szCs w:val="17"/>
              </w:rPr>
              <w:instrText>/676/x.gif" \* MERGEFORMATINET</w:instrText>
            </w:r>
            <w:r w:rsidRPr="00407B00">
              <w:rPr>
                <w:rFonts w:ascii="Arial" w:eastAsia="宋体" w:hAnsi="Arial" w:cs="Arial"/>
                <w:color w:val="000000"/>
                <w:kern w:val="0"/>
                <w:sz w:val="17"/>
                <w:szCs w:val="17"/>
              </w:rPr>
              <w:instrText xml:space="preserve"> </w:instrText>
            </w:r>
            <w:r w:rsidRPr="00407B00">
              <w:rPr>
                <w:rFonts w:ascii="Arial" w:eastAsia="宋体" w:hAnsi="Arial" w:cs="Arial"/>
                <w:color w:val="000000"/>
                <w:kern w:val="0"/>
                <w:sz w:val="17"/>
                <w:szCs w:val="17"/>
              </w:rPr>
              <w:fldChar w:fldCharType="separate"/>
            </w:r>
            <w:r w:rsidRPr="00407B00">
              <w:rPr>
                <w:rFonts w:ascii="Arial" w:eastAsia="宋体" w:hAnsi="Arial" w:cs="Arial" w:hint="eastAsia"/>
                <w:color w:val="000000"/>
                <w:kern w:val="0"/>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3.75pt"/>
              </w:pict>
            </w:r>
            <w:r w:rsidRPr="00407B00">
              <w:rPr>
                <w:rFonts w:ascii="Arial" w:eastAsia="宋体" w:hAnsi="Arial" w:cs="Arial"/>
                <w:color w:val="000000"/>
                <w:kern w:val="0"/>
                <w:sz w:val="17"/>
                <w:szCs w:val="17"/>
              </w:rPr>
              <w:fldChar w:fldCharType="end"/>
            </w:r>
          </w:p>
        </w:tc>
      </w:tr>
      <w:tr w:rsidR="00407B00" w:rsidRPr="00407B00" w:rsidTr="00407B00">
        <w:trPr>
          <w:tblCellSpacing w:w="0" w:type="dxa"/>
        </w:trPr>
        <w:tc>
          <w:tcPr>
            <w:tcW w:w="5000" w:type="pct"/>
            <w:vAlign w:val="center"/>
            <w:hideMark/>
          </w:tcPr>
          <w:p w:rsidR="00407B00" w:rsidRPr="00407B00" w:rsidRDefault="00407B00" w:rsidP="00407B00">
            <w:pPr>
              <w:widowControl/>
              <w:spacing w:line="360" w:lineRule="auto"/>
              <w:jc w:val="left"/>
              <w:rPr>
                <w:rFonts w:ascii="Arial" w:eastAsia="宋体" w:hAnsi="Arial" w:cs="Arial"/>
                <w:color w:val="000000"/>
                <w:kern w:val="0"/>
                <w:sz w:val="17"/>
                <w:szCs w:val="17"/>
              </w:rPr>
            </w:pPr>
            <w:r w:rsidRPr="00407B00">
              <w:rPr>
                <w:rFonts w:ascii="Arial" w:eastAsia="宋体" w:hAnsi="Arial" w:cs="Arial"/>
                <w:color w:val="000000"/>
                <w:kern w:val="0"/>
                <w:sz w:val="17"/>
                <w:szCs w:val="17"/>
              </w:rPr>
              <w:fldChar w:fldCharType="begin"/>
            </w:r>
            <w:r w:rsidRPr="00407B00">
              <w:rPr>
                <w:rFonts w:ascii="Arial" w:eastAsia="宋体" w:hAnsi="Arial" w:cs="Arial"/>
                <w:color w:val="000000"/>
                <w:kern w:val="0"/>
                <w:sz w:val="17"/>
                <w:szCs w:val="17"/>
              </w:rPr>
              <w:instrText xml:space="preserve"> </w:instrText>
            </w:r>
            <w:r w:rsidRPr="00407B00">
              <w:rPr>
                <w:rFonts w:ascii="Arial" w:eastAsia="宋体" w:hAnsi="Arial" w:cs="Arial" w:hint="eastAsia"/>
                <w:color w:val="000000"/>
                <w:kern w:val="0"/>
                <w:sz w:val="17"/>
                <w:szCs w:val="17"/>
              </w:rPr>
              <w:instrText>INCLUDEPICTURE "http://yuwei.usts.edu.cn/</w:instrText>
            </w:r>
            <w:r w:rsidRPr="00407B00">
              <w:rPr>
                <w:rFonts w:ascii="Arial" w:eastAsia="宋体" w:hAnsi="Arial" w:cs="Arial" w:hint="eastAsia"/>
                <w:color w:val="000000"/>
                <w:kern w:val="0"/>
                <w:sz w:val="17"/>
                <w:szCs w:val="17"/>
              </w:rPr>
              <w:instrText>模板</w:instrText>
            </w:r>
            <w:r w:rsidRPr="00407B00">
              <w:rPr>
                <w:rFonts w:ascii="Arial" w:eastAsia="宋体" w:hAnsi="Arial" w:cs="Arial" w:hint="eastAsia"/>
                <w:color w:val="000000"/>
                <w:kern w:val="0"/>
                <w:sz w:val="17"/>
                <w:szCs w:val="17"/>
              </w:rPr>
              <w:instrText>/676/x.gif" \* MERGEFORMATINET</w:instrText>
            </w:r>
            <w:r w:rsidRPr="00407B00">
              <w:rPr>
                <w:rFonts w:ascii="Arial" w:eastAsia="宋体" w:hAnsi="Arial" w:cs="Arial"/>
                <w:color w:val="000000"/>
                <w:kern w:val="0"/>
                <w:sz w:val="17"/>
                <w:szCs w:val="17"/>
              </w:rPr>
              <w:instrText xml:space="preserve"> </w:instrText>
            </w:r>
            <w:r w:rsidRPr="00407B00">
              <w:rPr>
                <w:rFonts w:ascii="Arial" w:eastAsia="宋体" w:hAnsi="Arial" w:cs="Arial"/>
                <w:color w:val="000000"/>
                <w:kern w:val="0"/>
                <w:sz w:val="17"/>
                <w:szCs w:val="17"/>
              </w:rPr>
              <w:fldChar w:fldCharType="separate"/>
            </w:r>
            <w:r w:rsidRPr="00407B00">
              <w:rPr>
                <w:rFonts w:ascii="Arial" w:eastAsia="宋体" w:hAnsi="Arial" w:cs="Arial" w:hint="eastAsia"/>
                <w:color w:val="000000"/>
                <w:kern w:val="0"/>
                <w:sz w:val="17"/>
                <w:szCs w:val="17"/>
              </w:rPr>
              <w:pict>
                <v:shape id="_x0000_i1026" type="#_x0000_t75" alt="" style="width:10.5pt;height:3.75pt"/>
              </w:pict>
            </w:r>
            <w:r w:rsidRPr="00407B00">
              <w:rPr>
                <w:rFonts w:ascii="Arial" w:eastAsia="宋体" w:hAnsi="Arial" w:cs="Arial"/>
                <w:color w:val="000000"/>
                <w:kern w:val="0"/>
                <w:sz w:val="17"/>
                <w:szCs w:val="17"/>
              </w:rPr>
              <w:fldChar w:fldCharType="end"/>
            </w:r>
          </w:p>
        </w:tc>
      </w:tr>
    </w:tbl>
    <w:p w:rsidR="00A44801" w:rsidRDefault="00A44801" w:rsidP="00407B00">
      <w:pPr>
        <w:spacing w:line="360" w:lineRule="auto"/>
      </w:pPr>
    </w:p>
    <w:sectPr w:rsidR="00A448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801" w:rsidRDefault="00A44801" w:rsidP="00407B00">
      <w:r>
        <w:separator/>
      </w:r>
    </w:p>
  </w:endnote>
  <w:endnote w:type="continuationSeparator" w:id="1">
    <w:p w:rsidR="00A44801" w:rsidRDefault="00A44801" w:rsidP="00407B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801" w:rsidRDefault="00A44801" w:rsidP="00407B00">
      <w:r>
        <w:separator/>
      </w:r>
    </w:p>
  </w:footnote>
  <w:footnote w:type="continuationSeparator" w:id="1">
    <w:p w:rsidR="00A44801" w:rsidRDefault="00A44801" w:rsidP="00407B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7B00"/>
    <w:rsid w:val="00407B00"/>
    <w:rsid w:val="00A448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7B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7B00"/>
    <w:rPr>
      <w:sz w:val="18"/>
      <w:szCs w:val="18"/>
    </w:rPr>
  </w:style>
  <w:style w:type="paragraph" w:styleId="a4">
    <w:name w:val="footer"/>
    <w:basedOn w:val="a"/>
    <w:link w:val="Char0"/>
    <w:uiPriority w:val="99"/>
    <w:semiHidden/>
    <w:unhideWhenUsed/>
    <w:rsid w:val="00407B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7B00"/>
    <w:rPr>
      <w:sz w:val="18"/>
      <w:szCs w:val="18"/>
    </w:rPr>
  </w:style>
  <w:style w:type="paragraph" w:styleId="a5">
    <w:name w:val="Normal (Web)"/>
    <w:basedOn w:val="a"/>
    <w:uiPriority w:val="99"/>
    <w:semiHidden/>
    <w:unhideWhenUsed/>
    <w:rsid w:val="00407B0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61641367">
      <w:bodyDiv w:val="1"/>
      <w:marLeft w:val="0"/>
      <w:marRight w:val="0"/>
      <w:marTop w:val="0"/>
      <w:marBottom w:val="0"/>
      <w:divBdr>
        <w:top w:val="none" w:sz="0" w:space="0" w:color="auto"/>
        <w:left w:val="none" w:sz="0" w:space="0" w:color="auto"/>
        <w:bottom w:val="none" w:sz="0" w:space="0" w:color="auto"/>
        <w:right w:val="none" w:sz="0" w:space="0" w:color="auto"/>
      </w:divBdr>
      <w:divsChild>
        <w:div w:id="322780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561</Words>
  <Characters>3199</Characters>
  <Application>Microsoft Office Word</Application>
  <DocSecurity>0</DocSecurity>
  <Lines>26</Lines>
  <Paragraphs>7</Paragraphs>
  <ScaleCrop>false</ScaleCrop>
  <Company>LENOVO-AUTO</Company>
  <LinksUpToDate>false</LinksUpToDate>
  <CharactersWithSpaces>3753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2014-12-31T08:23:00Z</dcterms:created>
  <dcterms:modified xsi:type="dcterms:W3CDTF">2014-12-31T08:23:00Z</dcterms:modified>
</cp:coreProperties>
</file>