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970" w:rsidRPr="006E2970" w:rsidRDefault="006E2970" w:rsidP="006E2970">
      <w:pPr>
        <w:widowControl/>
        <w:spacing w:line="360" w:lineRule="auto"/>
        <w:jc w:val="center"/>
        <w:rPr>
          <w:rFonts w:ascii="Arial" w:eastAsia="宋体" w:hAnsi="Arial" w:cs="Arial"/>
          <w:color w:val="000000"/>
          <w:kern w:val="0"/>
          <w:sz w:val="27"/>
          <w:szCs w:val="27"/>
        </w:rPr>
      </w:pPr>
      <w:r w:rsidRPr="006E2970">
        <w:rPr>
          <w:rFonts w:ascii="Arial" w:eastAsia="宋体" w:hAnsi="Arial" w:cs="Arial"/>
          <w:color w:val="000000"/>
          <w:kern w:val="0"/>
          <w:sz w:val="27"/>
          <w:szCs w:val="27"/>
        </w:rPr>
        <w:t>关于普通话水平测试内容与方法的思考</w:t>
      </w:r>
      <w:r w:rsidRPr="006E2970">
        <w:rPr>
          <w:rFonts w:ascii="Arial" w:eastAsia="宋体" w:hAnsi="Arial" w:cs="Arial"/>
          <w:color w:val="000000"/>
          <w:kern w:val="0"/>
          <w:sz w:val="27"/>
          <w:szCs w:val="27"/>
        </w:rPr>
        <w:br/>
      </w:r>
      <w:r w:rsidRPr="006E2970">
        <w:rPr>
          <w:rFonts w:ascii="Arial" w:eastAsia="宋体" w:hAnsi="Arial" w:cs="Arial"/>
          <w:color w:val="000000"/>
          <w:kern w:val="0"/>
          <w:sz w:val="27"/>
          <w:szCs w:val="27"/>
        </w:rPr>
        <w:t>伍</w:t>
      </w:r>
      <w:r w:rsidRPr="006E2970">
        <w:rPr>
          <w:rFonts w:ascii="Arial" w:eastAsia="宋体" w:hAnsi="Arial" w:cs="Arial"/>
          <w:color w:val="000000"/>
          <w:kern w:val="0"/>
          <w:sz w:val="27"/>
          <w:szCs w:val="27"/>
        </w:rPr>
        <w:t xml:space="preserve"> </w:t>
      </w:r>
      <w:r w:rsidRPr="006E2970">
        <w:rPr>
          <w:rFonts w:ascii="Arial" w:eastAsia="宋体" w:hAnsi="Arial" w:cs="Arial"/>
          <w:color w:val="000000"/>
          <w:kern w:val="0"/>
          <w:sz w:val="27"/>
          <w:szCs w:val="27"/>
        </w:rPr>
        <w:t>巍</w:t>
      </w:r>
      <w:r w:rsidRPr="006E2970">
        <w:rPr>
          <w:rFonts w:ascii="Arial" w:eastAsia="宋体" w:hAnsi="Arial" w:cs="Arial"/>
          <w:color w:val="000000"/>
          <w:kern w:val="0"/>
          <w:sz w:val="27"/>
          <w:szCs w:val="27"/>
        </w:rPr>
        <w:br/>
      </w:r>
      <w:r w:rsidRPr="006E2970">
        <w:rPr>
          <w:rFonts w:ascii="Arial" w:eastAsia="宋体" w:hAnsi="Arial" w:cs="Arial"/>
          <w:color w:val="000000"/>
          <w:kern w:val="0"/>
          <w:sz w:val="18"/>
        </w:rPr>
        <w:t>（暨南大学中文系，</w:t>
      </w:r>
      <w:r w:rsidRPr="006E2970">
        <w:rPr>
          <w:rFonts w:ascii="Arial" w:eastAsia="宋体" w:hAnsi="Arial" w:cs="Arial"/>
          <w:color w:val="000000"/>
          <w:kern w:val="0"/>
          <w:sz w:val="18"/>
        </w:rPr>
        <w:t>510632</w:t>
      </w:r>
      <w:r w:rsidRPr="006E2970">
        <w:rPr>
          <w:rFonts w:ascii="Arial" w:eastAsia="宋体" w:hAnsi="Arial" w:cs="Arial"/>
          <w:color w:val="000000"/>
          <w:kern w:val="0"/>
          <w:sz w:val="18"/>
        </w:rPr>
        <w:t>）</w:t>
      </w:r>
    </w:p>
    <w:p w:rsidR="006E2970" w:rsidRPr="006E2970" w:rsidRDefault="006E2970" w:rsidP="006E2970">
      <w:pPr>
        <w:widowControl/>
        <w:spacing w:after="240" w:line="360" w:lineRule="auto"/>
        <w:jc w:val="center"/>
        <w:rPr>
          <w:rFonts w:ascii="Arial" w:eastAsia="宋体" w:hAnsi="Arial" w:cs="Arial"/>
          <w:color w:val="000000"/>
          <w:kern w:val="0"/>
          <w:sz w:val="18"/>
          <w:szCs w:val="18"/>
        </w:rPr>
      </w:pPr>
    </w:p>
    <w:p w:rsidR="006E2970" w:rsidRPr="006E2970" w:rsidRDefault="006E2970" w:rsidP="006E2970">
      <w:pPr>
        <w:widowControl/>
        <w:spacing w:line="360" w:lineRule="auto"/>
        <w:jc w:val="left"/>
        <w:rPr>
          <w:rFonts w:ascii="Arial" w:eastAsia="宋体" w:hAnsi="Arial" w:cs="Arial"/>
          <w:color w:val="000000"/>
          <w:kern w:val="0"/>
          <w:sz w:val="18"/>
          <w:szCs w:val="18"/>
        </w:rPr>
      </w:pPr>
      <w:r w:rsidRPr="006E2970">
        <w:rPr>
          <w:rFonts w:ascii="Arial" w:eastAsia="宋体" w:hAnsi="Arial" w:cs="Arial"/>
          <w:color w:val="000000"/>
          <w:kern w:val="0"/>
          <w:sz w:val="18"/>
          <w:szCs w:val="18"/>
        </w:rPr>
        <w:t>        [[</w:t>
      </w:r>
      <w:r w:rsidRPr="006E2970">
        <w:rPr>
          <w:rFonts w:ascii="Arial" w:eastAsia="宋体" w:hAnsi="Arial" w:cs="Arial"/>
          <w:color w:val="000000"/>
          <w:kern w:val="0"/>
          <w:sz w:val="18"/>
          <w:szCs w:val="18"/>
        </w:rPr>
        <w:t>提要</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普通话水平测试实行数年来的实践积累了丰富的经验，实践证明现行的《普通话测试大纲》的基本原则与指导思想是科学的。任何首创性的工作都是在不断探索与总结中获得完善的，经验的积累与总结为我们今天从理论与方法上对这一首创性的工程方案提出修改与完善提供了必要性和可能性。本文联系广东省近年普通话水平测试的实践，拟从理论与实际的结合上对现行测试方案的内容与方法进行剖析，并针对现行测试方案中尚存在的待完善的问题提出个人的修改建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关键词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：普通话水平测试</w:t>
      </w:r>
      <w:r w:rsidRPr="006E2970">
        <w:rPr>
          <w:rFonts w:ascii="Arial" w:eastAsia="宋体" w:hAnsi="Arial" w:cs="Arial"/>
          <w:color w:val="000000"/>
          <w:kern w:val="0"/>
          <w:sz w:val="18"/>
          <w:szCs w:val="18"/>
        </w:rPr>
        <w:t xml:space="preserve"> </w:t>
      </w:r>
      <w:r w:rsidRPr="006E2970">
        <w:rPr>
          <w:rFonts w:ascii="Arial" w:eastAsia="宋体" w:hAnsi="Arial" w:cs="Arial"/>
          <w:color w:val="000000"/>
          <w:kern w:val="0"/>
          <w:sz w:val="18"/>
          <w:szCs w:val="18"/>
        </w:rPr>
        <w:t>总体构架</w:t>
      </w:r>
      <w:r w:rsidRPr="006E2970">
        <w:rPr>
          <w:rFonts w:ascii="Arial" w:eastAsia="宋体" w:hAnsi="Arial" w:cs="Arial"/>
          <w:color w:val="000000"/>
          <w:kern w:val="0"/>
          <w:sz w:val="18"/>
          <w:szCs w:val="18"/>
        </w:rPr>
        <w:t xml:space="preserve"> </w:t>
      </w:r>
      <w:r w:rsidRPr="006E2970">
        <w:rPr>
          <w:rFonts w:ascii="Arial" w:eastAsia="宋体" w:hAnsi="Arial" w:cs="Arial"/>
          <w:color w:val="000000"/>
          <w:kern w:val="0"/>
          <w:sz w:val="18"/>
          <w:szCs w:val="18"/>
        </w:rPr>
        <w:t>分值比例</w:t>
      </w:r>
      <w:r w:rsidRPr="006E2970">
        <w:rPr>
          <w:rFonts w:ascii="Arial" w:eastAsia="宋体" w:hAnsi="Arial" w:cs="Arial"/>
          <w:color w:val="000000"/>
          <w:kern w:val="0"/>
          <w:sz w:val="18"/>
          <w:szCs w:val="18"/>
        </w:rPr>
        <w:t xml:space="preserve"> </w:t>
      </w:r>
    </w:p>
    <w:p w:rsidR="006E2970" w:rsidRPr="006E2970" w:rsidRDefault="006E2970" w:rsidP="006E2970">
      <w:pPr>
        <w:widowControl/>
        <w:spacing w:before="100" w:beforeAutospacing="1" w:after="100" w:afterAutospacing="1" w:line="360" w:lineRule="auto"/>
        <w:jc w:val="left"/>
        <w:rPr>
          <w:rFonts w:ascii="Arial" w:eastAsia="宋体" w:hAnsi="Arial" w:cs="Arial"/>
          <w:color w:val="000000"/>
          <w:kern w:val="0"/>
          <w:sz w:val="18"/>
          <w:szCs w:val="18"/>
        </w:rPr>
      </w:pPr>
      <w:r w:rsidRPr="006E2970">
        <w:rPr>
          <w:rFonts w:ascii="Arial" w:eastAsia="宋体" w:hAnsi="Arial" w:cs="Arial"/>
          <w:color w:val="000000"/>
          <w:kern w:val="0"/>
          <w:sz w:val="18"/>
          <w:szCs w:val="18"/>
        </w:rPr>
        <w:t>        [</w:t>
      </w:r>
      <w:r w:rsidRPr="006E2970">
        <w:rPr>
          <w:rFonts w:ascii="Arial" w:eastAsia="宋体" w:hAnsi="Arial" w:cs="Arial"/>
          <w:color w:val="000000"/>
          <w:kern w:val="0"/>
          <w:sz w:val="18"/>
          <w:szCs w:val="18"/>
        </w:rPr>
        <w:t>关键词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：普通话水平测试</w:t>
      </w:r>
      <w:r w:rsidRPr="006E2970">
        <w:rPr>
          <w:rFonts w:ascii="Arial" w:eastAsia="宋体" w:hAnsi="Arial" w:cs="Arial"/>
          <w:color w:val="000000"/>
          <w:kern w:val="0"/>
          <w:sz w:val="18"/>
          <w:szCs w:val="18"/>
        </w:rPr>
        <w:t xml:space="preserve"> </w:t>
      </w:r>
      <w:r w:rsidRPr="006E2970">
        <w:rPr>
          <w:rFonts w:ascii="Arial" w:eastAsia="宋体" w:hAnsi="Arial" w:cs="Arial"/>
          <w:color w:val="000000"/>
          <w:kern w:val="0"/>
          <w:sz w:val="18"/>
          <w:szCs w:val="18"/>
        </w:rPr>
        <w:t>总体构架</w:t>
      </w:r>
      <w:r w:rsidRPr="006E2970">
        <w:rPr>
          <w:rFonts w:ascii="Arial" w:eastAsia="宋体" w:hAnsi="Arial" w:cs="Arial"/>
          <w:color w:val="000000"/>
          <w:kern w:val="0"/>
          <w:sz w:val="18"/>
          <w:szCs w:val="18"/>
        </w:rPr>
        <w:t xml:space="preserve"> </w:t>
      </w:r>
      <w:r w:rsidRPr="006E2970">
        <w:rPr>
          <w:rFonts w:ascii="Arial" w:eastAsia="宋体" w:hAnsi="Arial" w:cs="Arial"/>
          <w:color w:val="000000"/>
          <w:kern w:val="0"/>
          <w:sz w:val="18"/>
          <w:szCs w:val="18"/>
        </w:rPr>
        <w:t>分值比例</w:t>
      </w:r>
      <w:r w:rsidRPr="006E2970">
        <w:rPr>
          <w:rFonts w:ascii="Arial" w:eastAsia="宋体" w:hAnsi="Arial" w:cs="Arial"/>
          <w:color w:val="000000"/>
          <w:kern w:val="0"/>
          <w:sz w:val="18"/>
          <w:szCs w:val="18"/>
        </w:rPr>
        <w:t xml:space="preserve"> </w:t>
      </w:r>
    </w:p>
    <w:p w:rsidR="006E2970" w:rsidRPr="006E2970" w:rsidRDefault="006E2970" w:rsidP="006E2970">
      <w:pPr>
        <w:widowControl/>
        <w:spacing w:line="360" w:lineRule="auto"/>
        <w:jc w:val="left"/>
        <w:rPr>
          <w:rFonts w:ascii="Arial" w:eastAsia="宋体" w:hAnsi="Arial" w:cs="Arial"/>
          <w:color w:val="000000"/>
          <w:kern w:val="0"/>
          <w:sz w:val="18"/>
          <w:szCs w:val="18"/>
        </w:rPr>
      </w:pPr>
      <w:r w:rsidRPr="006E2970">
        <w:rPr>
          <w:rFonts w:ascii="Arial" w:eastAsia="宋体" w:hAnsi="Arial" w:cs="Arial"/>
          <w:color w:val="000000"/>
          <w:kern w:val="0"/>
          <w:sz w:val="18"/>
          <w:szCs w:val="18"/>
        </w:rPr>
        <w:br/>
        <w:t xml:space="preserve">         </w:t>
      </w:r>
    </w:p>
    <w:p w:rsidR="006E2970" w:rsidRPr="006E2970" w:rsidRDefault="006E2970" w:rsidP="006E2970">
      <w:pPr>
        <w:widowControl/>
        <w:spacing w:before="100" w:beforeAutospacing="1" w:after="100" w:afterAutospacing="1" w:line="360" w:lineRule="auto"/>
        <w:jc w:val="left"/>
        <w:rPr>
          <w:rFonts w:ascii="Arial" w:eastAsia="宋体" w:hAnsi="Arial" w:cs="Arial"/>
          <w:color w:val="000000"/>
          <w:kern w:val="0"/>
          <w:sz w:val="18"/>
          <w:szCs w:val="18"/>
        </w:rPr>
      </w:pPr>
      <w:r w:rsidRPr="006E2970">
        <w:rPr>
          <w:rFonts w:ascii="Arial" w:eastAsia="宋体" w:hAnsi="Arial" w:cs="Arial"/>
          <w:color w:val="000000"/>
          <w:kern w:val="0"/>
          <w:sz w:val="18"/>
          <w:szCs w:val="18"/>
        </w:rPr>
        <w:t>        </w:t>
      </w:r>
      <w:r w:rsidRPr="006E2970">
        <w:rPr>
          <w:rFonts w:ascii="Arial" w:eastAsia="宋体" w:hAnsi="Arial" w:cs="Arial"/>
          <w:color w:val="000000"/>
          <w:kern w:val="0"/>
          <w:sz w:val="18"/>
          <w:szCs w:val="18"/>
        </w:rPr>
        <w:t>自国家三部委发布《关于开展普通话水平测试工作的决定》、国家语委发布《普通话水平测试实施办法》（试行）以来，普通话测试工作在全国全面展开，取得了可喜的成绩，我们不但建立了一套工作大纲与检测方法，而且培养了一支具有实战经验的测试队伍。七年来的工作实践证明，这项工作是非常必要的，它受到了全国各条战线上的普通话应用工作者的普遍肯定。</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语言测试工作本身是一项科学含量高、方法细致的动态测评工作，国外亦处不断探索、完善的过程中。普通话水平测试工作的开展在我国是一项首创性的工作，无论在理论上还是方法上，均处在试行的起步阶段，七年来的实践和探索为我们积累了宝贵的经验，这是我们今天有可能对这项首创性的工作作出丰富和发展的基础。</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一、关于普通话水平测试总体构架的思考</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我们是身处一线的测试员，数年的测试实践告诉我们，设计词语、朗读、说话三个相互衔接的测试层面是科学的，把握了普通话测评的基本规律。评分方法的设计也具有可操作性。就总体而言，现行测试大纲的总体构架是基本合理的，但仍有进一步调整、完善的必要。我们认为在目前普通话水平测试的总体构架上，对试项的设置与总体分值比例的设计两个方面尚存在修改的必要，具体建议如下：</w:t>
      </w:r>
      <w:r w:rsidRPr="006E2970">
        <w:rPr>
          <w:rFonts w:ascii="Arial" w:eastAsia="宋体" w:hAnsi="Arial" w:cs="Arial"/>
          <w:color w:val="000000"/>
          <w:kern w:val="0"/>
          <w:sz w:val="18"/>
          <w:szCs w:val="18"/>
        </w:rPr>
        <w:br/>
        <w:t>        </w:t>
      </w:r>
      <w:r>
        <w:rPr>
          <w:rFonts w:ascii="Arial" w:eastAsia="宋体" w:hAnsi="Arial" w:cs="Arial"/>
          <w:color w:val="000000"/>
          <w:kern w:val="0"/>
          <w:sz w:val="18"/>
          <w:szCs w:val="18"/>
        </w:rPr>
        <w:t>（一）</w:t>
      </w:r>
      <w:r w:rsidRPr="006E2970">
        <w:rPr>
          <w:rFonts w:ascii="Arial" w:eastAsia="宋体" w:hAnsi="Arial" w:cs="Arial"/>
          <w:color w:val="000000"/>
          <w:kern w:val="0"/>
          <w:sz w:val="18"/>
          <w:szCs w:val="18"/>
        </w:rPr>
        <w:t>关于重新调整测试项目的建议</w:t>
      </w:r>
      <w:r w:rsidRPr="006E2970">
        <w:rPr>
          <w:rFonts w:ascii="Arial" w:eastAsia="宋体" w:hAnsi="Arial" w:cs="Arial"/>
          <w:color w:val="000000"/>
          <w:kern w:val="0"/>
          <w:sz w:val="18"/>
          <w:szCs w:val="18"/>
        </w:rPr>
        <w:br/>
      </w:r>
      <w:r w:rsidRPr="006E2970">
        <w:rPr>
          <w:rFonts w:ascii="Arial" w:eastAsia="宋体" w:hAnsi="Arial" w:cs="Arial"/>
          <w:color w:val="000000"/>
          <w:kern w:val="0"/>
          <w:sz w:val="18"/>
          <w:szCs w:val="18"/>
        </w:rPr>
        <w:lastRenderedPageBreak/>
        <w:t>        </w:t>
      </w:r>
      <w:r w:rsidRPr="006E2970">
        <w:rPr>
          <w:rFonts w:ascii="Arial" w:eastAsia="宋体" w:hAnsi="Arial" w:cs="Arial"/>
          <w:color w:val="000000"/>
          <w:kern w:val="0"/>
          <w:sz w:val="18"/>
          <w:szCs w:val="18"/>
        </w:rPr>
        <w:t>建议保留</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词语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朗读</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三项测试内容，撤销</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判断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项，加大</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项的测试比重。其理由有四：</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1.</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判断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项包括常用词语选择、量词选择、句式选择三部分，涉及词汇、语法两方面内容。从理论上说，这套试题库应涉及全国各片方言与普通话间有差异的词汇与语法内容才是科学的，因为被测人员来自于全国各方言区，方言覆盖率是</w:t>
      </w:r>
      <w:r w:rsidRPr="006E2970">
        <w:rPr>
          <w:rFonts w:ascii="Arial" w:eastAsia="宋体" w:hAnsi="Arial" w:cs="Arial"/>
          <w:color w:val="000000"/>
          <w:kern w:val="0"/>
          <w:sz w:val="18"/>
          <w:szCs w:val="18"/>
        </w:rPr>
        <w:t>100%</w:t>
      </w:r>
      <w:r w:rsidRPr="006E2970">
        <w:rPr>
          <w:rFonts w:ascii="Arial" w:eastAsia="宋体" w:hAnsi="Arial" w:cs="Arial"/>
          <w:color w:val="000000"/>
          <w:kern w:val="0"/>
          <w:sz w:val="18"/>
          <w:szCs w:val="18"/>
        </w:rPr>
        <w:t>，而现有试卷中该套试题方言内容的覆盖面还是相当窄的。方言与普通话的对比研究是一项专业性较强的工作，就目前我国现有的方言研究成果来看还远不能满足这一要求。</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2.</w:t>
      </w:r>
      <w:r w:rsidRPr="006E2970">
        <w:rPr>
          <w:rFonts w:ascii="Arial" w:eastAsia="宋体" w:hAnsi="Arial" w:cs="Arial"/>
          <w:color w:val="000000"/>
          <w:kern w:val="0"/>
          <w:sz w:val="18"/>
          <w:szCs w:val="18"/>
        </w:rPr>
        <w:t>方言词语与普通话词语间并非都是一对一的关系，如普通话的常用程度副词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很</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做状语时可对应吴语的</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交关</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，但作补语时情况就不完全一样。普通话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胖得很</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是一般说明；吴语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胖交关</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一定是比较说明</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比以前、比他人</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，且不用助词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得</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，对译成普通话的意思是</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胖得多</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交关</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在广州话中的词义有两项：</w:t>
      </w:r>
      <w:r w:rsidRPr="006E2970">
        <w:rPr>
          <w:rFonts w:ascii="宋体" w:eastAsia="宋体" w:hAnsi="宋体" w:cs="宋体" w:hint="eastAsia"/>
          <w:color w:val="000000"/>
          <w:kern w:val="0"/>
          <w:sz w:val="18"/>
          <w:szCs w:val="18"/>
        </w:rPr>
        <w:t>①</w:t>
      </w:r>
      <w:r w:rsidRPr="006E2970">
        <w:rPr>
          <w:rFonts w:ascii="Arial" w:eastAsia="宋体" w:hAnsi="Arial" w:cs="Arial"/>
          <w:color w:val="000000"/>
          <w:kern w:val="0"/>
          <w:sz w:val="18"/>
          <w:szCs w:val="18"/>
        </w:rPr>
        <w:t>表示程度深；</w:t>
      </w:r>
      <w:r w:rsidRPr="006E2970">
        <w:rPr>
          <w:rFonts w:ascii="宋体" w:eastAsia="宋体" w:hAnsi="宋体" w:cs="宋体" w:hint="eastAsia"/>
          <w:color w:val="000000"/>
          <w:kern w:val="0"/>
          <w:sz w:val="18"/>
          <w:szCs w:val="18"/>
        </w:rPr>
        <w:t>②</w:t>
      </w:r>
      <w:r w:rsidRPr="006E2970">
        <w:rPr>
          <w:rFonts w:ascii="Arial" w:eastAsia="宋体" w:hAnsi="Arial" w:cs="Arial"/>
          <w:color w:val="000000"/>
          <w:kern w:val="0"/>
          <w:sz w:val="18"/>
          <w:szCs w:val="18"/>
        </w:rPr>
        <w:t>厉害。该类细微的对应差异如何在卷面的词语选择中准确落实不是一个简单的问题。另外，方言中的很多使用频率极高的词语是无字可写的，要将这些都落实到卷面上，难度是可想而知的。</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3.</w:t>
      </w:r>
      <w:r w:rsidRPr="006E2970">
        <w:rPr>
          <w:rFonts w:ascii="Arial" w:eastAsia="宋体" w:hAnsi="Arial" w:cs="Arial"/>
          <w:color w:val="000000"/>
          <w:kern w:val="0"/>
          <w:sz w:val="18"/>
          <w:szCs w:val="18"/>
        </w:rPr>
        <w:t>设计这些对比判断的目的是为了检测特定方言区应考者的规范判断能力，其目标十分具体。要达到这一目的，试卷的设计必须具有很强的针对性，从道理上说应当因人而宜，起码是因方言区而宜。如果做不到这一点就不能保证该项测试基本目标的落实；要落实这一目标，在目前确实有较大的资源困难。即使依靠各地高校的科研队伍弄出一套选择试题库，也与目前抽签选题的方法相矛盾（抽签选题是任意的，没有明确的目标）。广东省语委近年一共组织进行了十三批测试，每一批应试者的来源都比较复杂，几乎遍布全国各大方言区，母语各不相同，如何保证该项选择测试的针对性，实际操作实在有较大的难度。</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4.</w:t>
      </w:r>
      <w:r w:rsidRPr="006E2970">
        <w:rPr>
          <w:rFonts w:ascii="Arial" w:eastAsia="宋体" w:hAnsi="Arial" w:cs="Arial"/>
          <w:color w:val="000000"/>
          <w:kern w:val="0"/>
          <w:sz w:val="18"/>
          <w:szCs w:val="18"/>
        </w:rPr>
        <w:t>目前该项选择的内容完全是以书面形式呈现的，在我所接触的测试对象中，几乎每一个人都具备较理想的书面阅读能力，绝大多数应试者都能拿到该项测试的满分，这中的一个重要原因是他们可以凭借规范的书面语习得作准确的判断。卷面呈现的绝大多数方言词语和语法形式在他们的阅读经历中从未出现过，也就是说，应试者从小到大很少具备方言书面语的语感，因而正确选择也就不成问题了。一句话，该项选择往往不是应试者直接依凭普通话口语语感作出的判断，因而设立该项选择的意义就不是太大。</w:t>
      </w:r>
      <w:r w:rsidRPr="006E2970">
        <w:rPr>
          <w:rFonts w:ascii="Arial" w:eastAsia="宋体" w:hAnsi="Arial" w:cs="Arial"/>
          <w:color w:val="000000"/>
          <w:kern w:val="0"/>
          <w:sz w:val="18"/>
          <w:szCs w:val="18"/>
        </w:rPr>
        <w:br/>
        <w:t>        </w:t>
      </w:r>
      <w:r>
        <w:rPr>
          <w:rFonts w:ascii="Arial" w:eastAsia="宋体" w:hAnsi="Arial" w:cs="Arial"/>
          <w:color w:val="000000"/>
          <w:kern w:val="0"/>
          <w:sz w:val="18"/>
          <w:szCs w:val="18"/>
        </w:rPr>
        <w:t>（二）</w:t>
      </w:r>
      <w:r w:rsidRPr="006E2970">
        <w:rPr>
          <w:rFonts w:ascii="Arial" w:eastAsia="宋体" w:hAnsi="Arial" w:cs="Arial"/>
          <w:color w:val="000000"/>
          <w:kern w:val="0"/>
          <w:sz w:val="18"/>
          <w:szCs w:val="18"/>
        </w:rPr>
        <w:t>适当调整总体分值比例的建议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目前《普通话测试大纲》（以下间称《大纲》）规定的分值比例是这样的：一、读单音节字词</w:t>
      </w:r>
      <w:r w:rsidRPr="006E2970">
        <w:rPr>
          <w:rFonts w:ascii="Arial" w:eastAsia="宋体" w:hAnsi="Arial" w:cs="Arial"/>
          <w:color w:val="000000"/>
          <w:kern w:val="0"/>
          <w:sz w:val="18"/>
          <w:szCs w:val="18"/>
        </w:rPr>
        <w:t>10</w:t>
      </w:r>
      <w:r w:rsidRPr="006E2970">
        <w:rPr>
          <w:rFonts w:ascii="Arial" w:eastAsia="宋体" w:hAnsi="Arial" w:cs="Arial"/>
          <w:color w:val="000000"/>
          <w:kern w:val="0"/>
          <w:sz w:val="18"/>
          <w:szCs w:val="18"/>
        </w:rPr>
        <w:t>分；二、读双音节字词</w:t>
      </w:r>
      <w:r w:rsidRPr="006E2970">
        <w:rPr>
          <w:rFonts w:ascii="Arial" w:eastAsia="宋体" w:hAnsi="Arial" w:cs="Arial"/>
          <w:color w:val="000000"/>
          <w:kern w:val="0"/>
          <w:sz w:val="18"/>
          <w:szCs w:val="18"/>
        </w:rPr>
        <w:t>20</w:t>
      </w:r>
      <w:r w:rsidRPr="006E2970">
        <w:rPr>
          <w:rFonts w:ascii="Arial" w:eastAsia="宋体" w:hAnsi="Arial" w:cs="Arial"/>
          <w:color w:val="000000"/>
          <w:kern w:val="0"/>
          <w:sz w:val="18"/>
          <w:szCs w:val="18"/>
        </w:rPr>
        <w:t>分；三、朗读</w:t>
      </w:r>
      <w:r w:rsidRPr="006E2970">
        <w:rPr>
          <w:rFonts w:ascii="Arial" w:eastAsia="宋体" w:hAnsi="Arial" w:cs="Arial"/>
          <w:color w:val="000000"/>
          <w:kern w:val="0"/>
          <w:sz w:val="18"/>
          <w:szCs w:val="18"/>
        </w:rPr>
        <w:t>30</w:t>
      </w:r>
      <w:r w:rsidRPr="006E2970">
        <w:rPr>
          <w:rFonts w:ascii="Arial" w:eastAsia="宋体" w:hAnsi="Arial" w:cs="Arial"/>
          <w:color w:val="000000"/>
          <w:kern w:val="0"/>
          <w:sz w:val="18"/>
          <w:szCs w:val="18"/>
        </w:rPr>
        <w:t>分；四、判断</w:t>
      </w:r>
      <w:r w:rsidRPr="006E2970">
        <w:rPr>
          <w:rFonts w:ascii="Arial" w:eastAsia="宋体" w:hAnsi="Arial" w:cs="Arial"/>
          <w:color w:val="000000"/>
          <w:kern w:val="0"/>
          <w:sz w:val="18"/>
          <w:szCs w:val="18"/>
        </w:rPr>
        <w:t>10</w:t>
      </w:r>
      <w:r w:rsidRPr="006E2970">
        <w:rPr>
          <w:rFonts w:ascii="Arial" w:eastAsia="宋体" w:hAnsi="Arial" w:cs="Arial"/>
          <w:color w:val="000000"/>
          <w:kern w:val="0"/>
          <w:sz w:val="18"/>
          <w:szCs w:val="18"/>
        </w:rPr>
        <w:t>分；五、说话</w:t>
      </w:r>
      <w:r w:rsidRPr="006E2970">
        <w:rPr>
          <w:rFonts w:ascii="Arial" w:eastAsia="宋体" w:hAnsi="Arial" w:cs="Arial"/>
          <w:color w:val="000000"/>
          <w:kern w:val="0"/>
          <w:sz w:val="18"/>
          <w:szCs w:val="18"/>
        </w:rPr>
        <w:t>30</w:t>
      </w:r>
      <w:r w:rsidRPr="006E2970">
        <w:rPr>
          <w:rFonts w:ascii="Arial" w:eastAsia="宋体" w:hAnsi="Arial" w:cs="Arial"/>
          <w:color w:val="000000"/>
          <w:kern w:val="0"/>
          <w:sz w:val="18"/>
          <w:szCs w:val="18"/>
        </w:rPr>
        <w:t>分。其中一、二项纯属语音</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音节和音节连读</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分值，第五项说话的语音分值也占</w:t>
      </w:r>
      <w:r w:rsidRPr="006E2970">
        <w:rPr>
          <w:rFonts w:ascii="Arial" w:eastAsia="宋体" w:hAnsi="Arial" w:cs="Arial"/>
          <w:color w:val="000000"/>
          <w:kern w:val="0"/>
          <w:sz w:val="18"/>
          <w:szCs w:val="18"/>
        </w:rPr>
        <w:t>20</w:t>
      </w:r>
      <w:r w:rsidRPr="006E2970">
        <w:rPr>
          <w:rFonts w:ascii="Arial" w:eastAsia="宋体" w:hAnsi="Arial" w:cs="Arial"/>
          <w:color w:val="000000"/>
          <w:kern w:val="0"/>
          <w:sz w:val="18"/>
          <w:szCs w:val="18"/>
        </w:rPr>
        <w:t>分，只有第三项朗读所占的语音分值不好确计。我们不妨用排除法对第三项的语音分值作大概的估计：该项一共有</w:t>
      </w:r>
      <w:r w:rsidRPr="006E2970">
        <w:rPr>
          <w:rFonts w:ascii="Arial" w:eastAsia="宋体" w:hAnsi="Arial" w:cs="Arial"/>
          <w:color w:val="000000"/>
          <w:kern w:val="0"/>
          <w:sz w:val="18"/>
          <w:szCs w:val="18"/>
        </w:rPr>
        <w:t>6</w:t>
      </w:r>
      <w:r w:rsidRPr="006E2970">
        <w:rPr>
          <w:rFonts w:ascii="Arial" w:eastAsia="宋体" w:hAnsi="Arial" w:cs="Arial"/>
          <w:color w:val="000000"/>
          <w:kern w:val="0"/>
          <w:sz w:val="18"/>
          <w:szCs w:val="18"/>
        </w:rPr>
        <w:t>个评分标准，只有</w:t>
      </w:r>
      <w:r w:rsidRPr="006E2970">
        <w:rPr>
          <w:rFonts w:ascii="Arial" w:eastAsia="宋体" w:hAnsi="Arial" w:cs="Arial"/>
          <w:color w:val="000000"/>
          <w:kern w:val="0"/>
          <w:sz w:val="18"/>
          <w:szCs w:val="18"/>
        </w:rPr>
        <w:t>2</w:t>
      </w:r>
      <w:r w:rsidRPr="006E2970">
        <w:rPr>
          <w:rFonts w:ascii="Arial" w:eastAsia="宋体" w:hAnsi="Arial" w:cs="Arial"/>
          <w:color w:val="000000"/>
          <w:kern w:val="0"/>
          <w:sz w:val="18"/>
          <w:szCs w:val="18"/>
        </w:rPr>
        <w:t>（漏读增读）、</w:t>
      </w:r>
      <w:r w:rsidRPr="006E2970">
        <w:rPr>
          <w:rFonts w:ascii="Arial" w:eastAsia="宋体" w:hAnsi="Arial" w:cs="Arial"/>
          <w:color w:val="000000"/>
          <w:kern w:val="0"/>
          <w:sz w:val="18"/>
          <w:szCs w:val="18"/>
        </w:rPr>
        <w:t>4</w:t>
      </w:r>
      <w:r w:rsidRPr="006E2970">
        <w:rPr>
          <w:rFonts w:ascii="Arial" w:eastAsia="宋体" w:hAnsi="Arial" w:cs="Arial"/>
          <w:color w:val="000000"/>
          <w:kern w:val="0"/>
          <w:sz w:val="18"/>
          <w:szCs w:val="18"/>
        </w:rPr>
        <w:t>（停顿、断句不当）、</w:t>
      </w:r>
      <w:r w:rsidRPr="006E2970">
        <w:rPr>
          <w:rFonts w:ascii="Arial" w:eastAsia="宋体" w:hAnsi="Arial" w:cs="Arial"/>
          <w:color w:val="000000"/>
          <w:kern w:val="0"/>
          <w:sz w:val="18"/>
          <w:szCs w:val="18"/>
        </w:rPr>
        <w:t>5</w:t>
      </w:r>
      <w:r w:rsidRPr="006E2970">
        <w:rPr>
          <w:rFonts w:ascii="Arial" w:eastAsia="宋体" w:hAnsi="Arial" w:cs="Arial"/>
          <w:color w:val="000000"/>
          <w:kern w:val="0"/>
          <w:sz w:val="18"/>
          <w:szCs w:val="18"/>
        </w:rPr>
        <w:t>（语速过快或过慢）、</w:t>
      </w:r>
      <w:r w:rsidRPr="006E2970">
        <w:rPr>
          <w:rFonts w:ascii="Arial" w:eastAsia="宋体" w:hAnsi="Arial" w:cs="Arial"/>
          <w:color w:val="000000"/>
          <w:kern w:val="0"/>
          <w:sz w:val="18"/>
          <w:szCs w:val="18"/>
        </w:rPr>
        <w:t>6</w:t>
      </w:r>
      <w:r w:rsidRPr="006E2970">
        <w:rPr>
          <w:rFonts w:ascii="Arial" w:eastAsia="宋体" w:hAnsi="Arial" w:cs="Arial"/>
          <w:color w:val="000000"/>
          <w:kern w:val="0"/>
          <w:sz w:val="18"/>
          <w:szCs w:val="18"/>
        </w:rPr>
        <w:t>（超时）不属语音（音节和音节连读）考察，若以该项的总分减去非语音考察分即是该项的语音分值。假定一个中等程度的应试者参加测试，一次漏、增读</w:t>
      </w:r>
      <w:r w:rsidRPr="006E2970">
        <w:rPr>
          <w:rFonts w:ascii="Arial" w:eastAsia="宋体" w:hAnsi="Arial" w:cs="Arial"/>
          <w:color w:val="000000"/>
          <w:kern w:val="0"/>
          <w:sz w:val="18"/>
          <w:szCs w:val="18"/>
        </w:rPr>
        <w:t>8</w:t>
      </w:r>
      <w:r w:rsidRPr="006E2970">
        <w:rPr>
          <w:rFonts w:ascii="Arial" w:eastAsia="宋体" w:hAnsi="Arial" w:cs="Arial"/>
          <w:color w:val="000000"/>
          <w:kern w:val="0"/>
          <w:sz w:val="18"/>
          <w:szCs w:val="18"/>
        </w:rPr>
        <w:t>个字</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应该不算少了</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扣</w:t>
      </w:r>
      <w:r w:rsidRPr="006E2970">
        <w:rPr>
          <w:rFonts w:ascii="Arial" w:eastAsia="宋体" w:hAnsi="Arial" w:cs="Arial"/>
          <w:color w:val="000000"/>
          <w:kern w:val="0"/>
          <w:sz w:val="18"/>
          <w:szCs w:val="18"/>
        </w:rPr>
        <w:t>0.8</w:t>
      </w:r>
      <w:r w:rsidRPr="006E2970">
        <w:rPr>
          <w:rFonts w:ascii="Arial" w:eastAsia="宋体" w:hAnsi="Arial" w:cs="Arial"/>
          <w:color w:val="000000"/>
          <w:kern w:val="0"/>
          <w:sz w:val="18"/>
          <w:szCs w:val="18"/>
        </w:rPr>
        <w:t>分，停顿、断句不当</w:t>
      </w:r>
      <w:r w:rsidRPr="006E2970">
        <w:rPr>
          <w:rFonts w:ascii="Arial" w:eastAsia="宋体" w:hAnsi="Arial" w:cs="Arial"/>
          <w:color w:val="000000"/>
          <w:kern w:val="0"/>
          <w:sz w:val="18"/>
          <w:szCs w:val="18"/>
        </w:rPr>
        <w:t>5</w:t>
      </w:r>
      <w:r w:rsidRPr="006E2970">
        <w:rPr>
          <w:rFonts w:ascii="Arial" w:eastAsia="宋体" w:hAnsi="Arial" w:cs="Arial"/>
          <w:color w:val="000000"/>
          <w:kern w:val="0"/>
          <w:sz w:val="18"/>
          <w:szCs w:val="18"/>
        </w:rPr>
        <w:t>次扣</w:t>
      </w:r>
      <w:r w:rsidRPr="006E2970">
        <w:rPr>
          <w:rFonts w:ascii="Arial" w:eastAsia="宋体" w:hAnsi="Arial" w:cs="Arial"/>
          <w:color w:val="000000"/>
          <w:kern w:val="0"/>
          <w:sz w:val="18"/>
          <w:szCs w:val="18"/>
        </w:rPr>
        <w:t>5</w:t>
      </w:r>
      <w:r w:rsidRPr="006E2970">
        <w:rPr>
          <w:rFonts w:ascii="Arial" w:eastAsia="宋体" w:hAnsi="Arial" w:cs="Arial"/>
          <w:color w:val="000000"/>
          <w:kern w:val="0"/>
          <w:sz w:val="18"/>
          <w:szCs w:val="18"/>
        </w:rPr>
        <w:t>分，语速过快或过慢与超时各扣</w:t>
      </w:r>
      <w:r w:rsidRPr="006E2970">
        <w:rPr>
          <w:rFonts w:ascii="Arial" w:eastAsia="宋体" w:hAnsi="Arial" w:cs="Arial"/>
          <w:color w:val="000000"/>
          <w:kern w:val="0"/>
          <w:sz w:val="18"/>
          <w:szCs w:val="18"/>
        </w:rPr>
        <w:t>1</w:t>
      </w:r>
      <w:r w:rsidRPr="006E2970">
        <w:rPr>
          <w:rFonts w:ascii="Arial" w:eastAsia="宋体" w:hAnsi="Arial" w:cs="Arial"/>
          <w:color w:val="000000"/>
          <w:kern w:val="0"/>
          <w:sz w:val="18"/>
          <w:szCs w:val="18"/>
        </w:rPr>
        <w:t>分，非语音扣分累计也只</w:t>
      </w:r>
      <w:r w:rsidRPr="006E2970">
        <w:rPr>
          <w:rFonts w:ascii="Arial" w:eastAsia="宋体" w:hAnsi="Arial" w:cs="Arial"/>
          <w:color w:val="000000"/>
          <w:kern w:val="0"/>
          <w:sz w:val="18"/>
          <w:szCs w:val="18"/>
        </w:rPr>
        <w:t>7.8</w:t>
      </w:r>
      <w:r w:rsidRPr="006E2970">
        <w:rPr>
          <w:rFonts w:ascii="Arial" w:eastAsia="宋体" w:hAnsi="Arial" w:cs="Arial"/>
          <w:color w:val="000000"/>
          <w:kern w:val="0"/>
          <w:sz w:val="18"/>
          <w:szCs w:val="18"/>
        </w:rPr>
        <w:t>分。该测项共</w:t>
      </w:r>
      <w:r w:rsidRPr="006E2970">
        <w:rPr>
          <w:rFonts w:ascii="Arial" w:eastAsia="宋体" w:hAnsi="Arial" w:cs="Arial"/>
          <w:color w:val="000000"/>
          <w:kern w:val="0"/>
          <w:sz w:val="18"/>
          <w:szCs w:val="18"/>
        </w:rPr>
        <w:t>30</w:t>
      </w:r>
      <w:r w:rsidRPr="006E2970">
        <w:rPr>
          <w:rFonts w:ascii="Arial" w:eastAsia="宋体" w:hAnsi="Arial" w:cs="Arial"/>
          <w:color w:val="000000"/>
          <w:kern w:val="0"/>
          <w:sz w:val="18"/>
          <w:szCs w:val="18"/>
        </w:rPr>
        <w:t>分，扣除</w:t>
      </w:r>
      <w:r w:rsidRPr="006E2970">
        <w:rPr>
          <w:rFonts w:ascii="Arial" w:eastAsia="宋体" w:hAnsi="Arial" w:cs="Arial"/>
          <w:color w:val="000000"/>
          <w:kern w:val="0"/>
          <w:sz w:val="18"/>
          <w:szCs w:val="18"/>
        </w:rPr>
        <w:t>7.8</w:t>
      </w:r>
      <w:r w:rsidRPr="006E2970">
        <w:rPr>
          <w:rFonts w:ascii="Arial" w:eastAsia="宋体" w:hAnsi="Arial" w:cs="Arial"/>
          <w:color w:val="000000"/>
          <w:kern w:val="0"/>
          <w:sz w:val="18"/>
          <w:szCs w:val="18"/>
        </w:rPr>
        <w:t>分，该测试者的朗读测项中语音分值仍有</w:t>
      </w:r>
      <w:r w:rsidRPr="006E2970">
        <w:rPr>
          <w:rFonts w:ascii="Arial" w:eastAsia="宋体" w:hAnsi="Arial" w:cs="Arial"/>
          <w:color w:val="000000"/>
          <w:kern w:val="0"/>
          <w:sz w:val="18"/>
          <w:szCs w:val="18"/>
        </w:rPr>
        <w:t>22.2</w:t>
      </w:r>
      <w:r w:rsidRPr="006E2970">
        <w:rPr>
          <w:rFonts w:ascii="Arial" w:eastAsia="宋体" w:hAnsi="Arial" w:cs="Arial"/>
          <w:color w:val="000000"/>
          <w:kern w:val="0"/>
          <w:sz w:val="18"/>
          <w:szCs w:val="18"/>
        </w:rPr>
        <w:t>分，占该项总分的</w:t>
      </w:r>
      <w:r w:rsidRPr="006E2970">
        <w:rPr>
          <w:rFonts w:ascii="Arial" w:eastAsia="宋体" w:hAnsi="Arial" w:cs="Arial"/>
          <w:color w:val="000000"/>
          <w:kern w:val="0"/>
          <w:sz w:val="18"/>
          <w:szCs w:val="18"/>
        </w:rPr>
        <w:t>74%</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lastRenderedPageBreak/>
        <w:t>如果将五项测试内容中的语音分值累加起来，共计</w:t>
      </w:r>
      <w:r w:rsidRPr="006E2970">
        <w:rPr>
          <w:rFonts w:ascii="Arial" w:eastAsia="宋体" w:hAnsi="Arial" w:cs="Arial"/>
          <w:color w:val="000000"/>
          <w:kern w:val="0"/>
          <w:sz w:val="18"/>
          <w:szCs w:val="18"/>
        </w:rPr>
        <w:t>72.2</w:t>
      </w:r>
      <w:r w:rsidRPr="006E2970">
        <w:rPr>
          <w:rFonts w:ascii="Arial" w:eastAsia="宋体" w:hAnsi="Arial" w:cs="Arial"/>
          <w:color w:val="000000"/>
          <w:kern w:val="0"/>
          <w:sz w:val="18"/>
          <w:szCs w:val="18"/>
        </w:rPr>
        <w:t>分，这一分值比例就约近于普通话水平测试总分的</w:t>
      </w:r>
      <w:r w:rsidRPr="006E2970">
        <w:rPr>
          <w:rFonts w:ascii="Arial" w:eastAsia="宋体" w:hAnsi="Arial" w:cs="Arial"/>
          <w:color w:val="000000"/>
          <w:kern w:val="0"/>
          <w:sz w:val="18"/>
          <w:szCs w:val="18"/>
        </w:rPr>
        <w:t>3/4</w:t>
      </w:r>
      <w:r w:rsidRPr="006E2970">
        <w:rPr>
          <w:rFonts w:ascii="Arial" w:eastAsia="宋体" w:hAnsi="Arial" w:cs="Arial"/>
          <w:color w:val="000000"/>
          <w:kern w:val="0"/>
          <w:sz w:val="18"/>
          <w:szCs w:val="18"/>
        </w:rPr>
        <w:t>了。如果刨开判断项</w:t>
      </w:r>
      <w:r w:rsidRPr="006E2970">
        <w:rPr>
          <w:rFonts w:ascii="Arial" w:eastAsia="宋体" w:hAnsi="Arial" w:cs="Arial"/>
          <w:color w:val="000000"/>
          <w:kern w:val="0"/>
          <w:sz w:val="18"/>
          <w:szCs w:val="18"/>
        </w:rPr>
        <w:t>10</w:t>
      </w:r>
      <w:r w:rsidRPr="006E2970">
        <w:rPr>
          <w:rFonts w:ascii="Arial" w:eastAsia="宋体" w:hAnsi="Arial" w:cs="Arial"/>
          <w:color w:val="000000"/>
          <w:kern w:val="0"/>
          <w:sz w:val="18"/>
          <w:szCs w:val="18"/>
        </w:rPr>
        <w:t>分，纯语音（音节和音节连读）考核分值占普通话水平测试总分值的</w:t>
      </w:r>
      <w:r w:rsidRPr="006E2970">
        <w:rPr>
          <w:rFonts w:ascii="Arial" w:eastAsia="宋体" w:hAnsi="Arial" w:cs="Arial"/>
          <w:color w:val="000000"/>
          <w:kern w:val="0"/>
          <w:sz w:val="18"/>
          <w:szCs w:val="18"/>
        </w:rPr>
        <w:t>80.2%</w:t>
      </w:r>
      <w:r w:rsidRPr="006E2970">
        <w:rPr>
          <w:rFonts w:ascii="Arial" w:eastAsia="宋体" w:hAnsi="Arial" w:cs="Arial"/>
          <w:color w:val="000000"/>
          <w:kern w:val="0"/>
          <w:sz w:val="18"/>
          <w:szCs w:val="18"/>
        </w:rPr>
        <w:t>，只有</w:t>
      </w:r>
      <w:r w:rsidRPr="006E2970">
        <w:rPr>
          <w:rFonts w:ascii="Arial" w:eastAsia="宋体" w:hAnsi="Arial" w:cs="Arial"/>
          <w:color w:val="000000"/>
          <w:kern w:val="0"/>
          <w:sz w:val="18"/>
          <w:szCs w:val="18"/>
        </w:rPr>
        <w:t>19.8%</w:t>
      </w:r>
      <w:r w:rsidRPr="006E2970">
        <w:rPr>
          <w:rFonts w:ascii="Arial" w:eastAsia="宋体" w:hAnsi="Arial" w:cs="Arial"/>
          <w:color w:val="000000"/>
          <w:kern w:val="0"/>
          <w:sz w:val="18"/>
          <w:szCs w:val="18"/>
        </w:rPr>
        <w:t>是考察语音之外的普通话内容，这一比例显然是值得商榷的。我们都知道，规范语音并不是普通话的全部内容，我们也从未见过一个只教普通话声韵调和音节发音的老师能真的教会学生说普通话。普通话的内涵包括语音、词汇、语法三个有机联系的部分，普通话水平测试实际是一个人普通话交际应用能力的测试，过分地偏于语音权重显然容易忽略应试者实际</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能力</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的考察，从而</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水平</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的检验也就难以落实了。</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当然，语音的考核还应该是测试的重要内容之一，音节和音节连读是起码的基本功，可是孤立的音节与语流中的音节并不是同一回事，前者是相对静止的、死的，后者是流动的、活的。在具体测试中我们常常发现，有些应试者在读词语时很顺利，几乎挑不出什么大毛病，可一旦进入说话项时就几乎成了另一个人：当他顾及到语音时就话不成句、断断续续，当他顾及到表达连贯时就方音百出，这证明规范语音的真正掌握也必须在活的语流之中。上述现象具有一定的普遍性，其根本问题正是缺少普通话交际的实践，而普通话水平的衡量恰恰应该是普通话应用能力的衡量。</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根据上述理由，我们的倾向是从测试的总体权衡上减少字词项的分值比例，扩大说话项的分值比例，取消</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判断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项，将该项的分值移入</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br/>
        <w:t>        </w:t>
      </w:r>
      <w:r>
        <w:rPr>
          <w:rFonts w:ascii="Arial" w:eastAsia="宋体" w:hAnsi="Arial" w:cs="Arial"/>
          <w:color w:val="000000"/>
          <w:kern w:val="0"/>
          <w:sz w:val="18"/>
          <w:szCs w:val="18"/>
        </w:rPr>
        <w:t>二</w:t>
      </w:r>
      <w:r>
        <w:rPr>
          <w:rFonts w:ascii="Arial" w:eastAsia="宋体" w:hAnsi="Arial" w:cs="Arial" w:hint="eastAsia"/>
          <w:color w:val="000000"/>
          <w:kern w:val="0"/>
          <w:sz w:val="18"/>
          <w:szCs w:val="18"/>
        </w:rPr>
        <w:t>、</w:t>
      </w:r>
      <w:r w:rsidRPr="006E2970">
        <w:rPr>
          <w:rFonts w:ascii="Arial" w:eastAsia="宋体" w:hAnsi="Arial" w:cs="Arial"/>
          <w:color w:val="000000"/>
          <w:kern w:val="0"/>
          <w:sz w:val="18"/>
          <w:szCs w:val="18"/>
        </w:rPr>
        <w:t>普通话测试分项设计的思考</w:t>
      </w:r>
      <w:r w:rsidRPr="006E2970">
        <w:rPr>
          <w:rFonts w:ascii="Arial" w:eastAsia="宋体" w:hAnsi="Arial" w:cs="Arial"/>
          <w:color w:val="000000"/>
          <w:kern w:val="0"/>
          <w:sz w:val="18"/>
          <w:szCs w:val="18"/>
        </w:rPr>
        <w:br/>
        <w:t>        </w:t>
      </w:r>
      <w:r>
        <w:rPr>
          <w:rFonts w:ascii="Arial" w:eastAsia="宋体" w:hAnsi="Arial" w:cs="Arial"/>
          <w:color w:val="000000"/>
          <w:kern w:val="0"/>
          <w:sz w:val="18"/>
          <w:szCs w:val="18"/>
        </w:rPr>
        <w:t>（一）</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读单音节字词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与</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读双音节词语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试项设计的思考</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1.</w:t>
      </w:r>
      <w:r w:rsidRPr="006E2970">
        <w:rPr>
          <w:rFonts w:ascii="Arial" w:eastAsia="宋体" w:hAnsi="Arial" w:cs="Arial"/>
          <w:color w:val="000000"/>
          <w:kern w:val="0"/>
          <w:sz w:val="18"/>
          <w:szCs w:val="18"/>
        </w:rPr>
        <w:t>存在的问题</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在数年的测试实践中，我们接触了数百份不同的试卷、上千名测试对象，我们认为这两个测试项尚有以下几个问题值得讨论：</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1</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此两项卷面的设计对普通话声、韵、调的覆盖率均有一定的要求，而异读现象却是普通话不可回避的事实。在双音节词语中因为语素的相互制约，异读受到控制，可在单音节字词中完全没有制约的条件，只要是异读就存在一定的任意性。</w:t>
      </w:r>
      <w:r w:rsidRPr="006E2970">
        <w:rPr>
          <w:rFonts w:ascii="Arial" w:eastAsia="宋体" w:hAnsi="Arial" w:cs="Arial"/>
          <w:color w:val="000000"/>
          <w:kern w:val="0"/>
          <w:sz w:val="18"/>
          <w:szCs w:val="18"/>
        </w:rPr>
        <w:t>1985</w:t>
      </w:r>
      <w:r w:rsidRPr="006E2970">
        <w:rPr>
          <w:rFonts w:ascii="Arial" w:eastAsia="宋体" w:hAnsi="Arial" w:cs="Arial"/>
          <w:color w:val="000000"/>
          <w:kern w:val="0"/>
          <w:sz w:val="18"/>
          <w:szCs w:val="18"/>
        </w:rPr>
        <w:t>年修订的《普通话一读词审音表》共收异读字</w:t>
      </w:r>
      <w:r w:rsidRPr="006E2970">
        <w:rPr>
          <w:rFonts w:ascii="Arial" w:eastAsia="宋体" w:hAnsi="Arial" w:cs="Arial"/>
          <w:color w:val="000000"/>
          <w:kern w:val="0"/>
          <w:sz w:val="18"/>
          <w:szCs w:val="18"/>
        </w:rPr>
        <w:t>256</w:t>
      </w:r>
      <w:r w:rsidRPr="006E2970">
        <w:rPr>
          <w:rFonts w:ascii="Arial" w:eastAsia="宋体" w:hAnsi="Arial" w:cs="Arial"/>
          <w:color w:val="000000"/>
          <w:kern w:val="0"/>
          <w:sz w:val="18"/>
          <w:szCs w:val="18"/>
        </w:rPr>
        <w:t>个，看似不多，但在现有卷面上出现的频率却并不低，试以《普通话水平测试大纲》中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读单音节字词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的两份样卷为例：</w:t>
      </w:r>
      <w:r w:rsidRPr="006E2970">
        <w:rPr>
          <w:rFonts w:ascii="宋体" w:eastAsia="宋体" w:hAnsi="宋体" w:cs="宋体" w:hint="eastAsia"/>
          <w:color w:val="000000"/>
          <w:kern w:val="0"/>
          <w:sz w:val="18"/>
          <w:szCs w:val="18"/>
        </w:rPr>
        <w:t>Ⅰ</w:t>
      </w:r>
      <w:r w:rsidRPr="006E2970">
        <w:rPr>
          <w:rFonts w:ascii="Arial" w:eastAsia="宋体" w:hAnsi="Arial" w:cs="Arial"/>
          <w:color w:val="000000"/>
          <w:kern w:val="0"/>
          <w:sz w:val="18"/>
          <w:szCs w:val="18"/>
        </w:rPr>
        <w:t>型样卷除去轻声异读外，尚有洗、炸、思、沙、亲、胖、空、分</w:t>
      </w:r>
      <w:r w:rsidRPr="006E2970">
        <w:rPr>
          <w:rFonts w:ascii="Arial" w:eastAsia="宋体" w:hAnsi="Arial" w:cs="Arial"/>
          <w:color w:val="000000"/>
          <w:kern w:val="0"/>
          <w:sz w:val="18"/>
          <w:szCs w:val="18"/>
        </w:rPr>
        <w:t>8</w:t>
      </w:r>
      <w:r w:rsidRPr="006E2970">
        <w:rPr>
          <w:rFonts w:ascii="Arial" w:eastAsia="宋体" w:hAnsi="Arial" w:cs="Arial"/>
          <w:color w:val="000000"/>
          <w:kern w:val="0"/>
          <w:sz w:val="18"/>
          <w:szCs w:val="18"/>
        </w:rPr>
        <w:t>个异读字；</w:t>
      </w:r>
      <w:r w:rsidRPr="006E2970">
        <w:rPr>
          <w:rFonts w:ascii="宋体" w:eastAsia="宋体" w:hAnsi="宋体" w:cs="宋体" w:hint="eastAsia"/>
          <w:color w:val="000000"/>
          <w:kern w:val="0"/>
          <w:sz w:val="18"/>
          <w:szCs w:val="18"/>
        </w:rPr>
        <w:t>Ⅱ</w:t>
      </w:r>
      <w:r w:rsidRPr="006E2970">
        <w:rPr>
          <w:rFonts w:ascii="Arial" w:eastAsia="宋体" w:hAnsi="Arial" w:cs="Arial"/>
          <w:color w:val="000000"/>
          <w:kern w:val="0"/>
          <w:sz w:val="18"/>
          <w:szCs w:val="18"/>
        </w:rPr>
        <w:t>型样卷除去轻声异读外，尚有缩、思、撇、臊、否、蚌、晕、巷、佛、上</w:t>
      </w:r>
      <w:r w:rsidRPr="006E2970">
        <w:rPr>
          <w:rFonts w:ascii="Arial" w:eastAsia="宋体" w:hAnsi="Arial" w:cs="Arial"/>
          <w:color w:val="000000"/>
          <w:kern w:val="0"/>
          <w:sz w:val="18"/>
          <w:szCs w:val="18"/>
        </w:rPr>
        <w:t>10</w:t>
      </w:r>
      <w:r w:rsidRPr="006E2970">
        <w:rPr>
          <w:rFonts w:ascii="Arial" w:eastAsia="宋体" w:hAnsi="Arial" w:cs="Arial"/>
          <w:color w:val="000000"/>
          <w:kern w:val="0"/>
          <w:sz w:val="18"/>
          <w:szCs w:val="18"/>
        </w:rPr>
        <w:t>个异读字，占</w:t>
      </w:r>
      <w:r w:rsidRPr="006E2970">
        <w:rPr>
          <w:rFonts w:ascii="Arial" w:eastAsia="宋体" w:hAnsi="Arial" w:cs="Arial"/>
          <w:color w:val="000000"/>
          <w:kern w:val="0"/>
          <w:sz w:val="18"/>
          <w:szCs w:val="18"/>
        </w:rPr>
        <w:t>10%</w:t>
      </w:r>
      <w:r w:rsidRPr="006E2970">
        <w:rPr>
          <w:rFonts w:ascii="Arial" w:eastAsia="宋体" w:hAnsi="Arial" w:cs="Arial"/>
          <w:color w:val="000000"/>
          <w:kern w:val="0"/>
          <w:sz w:val="18"/>
          <w:szCs w:val="18"/>
        </w:rPr>
        <w:t>。按</w:t>
      </w:r>
      <w:r w:rsidRPr="006E2970">
        <w:rPr>
          <w:rFonts w:ascii="宋体" w:eastAsia="宋体" w:hAnsi="宋体" w:cs="宋体" w:hint="eastAsia"/>
          <w:color w:val="000000"/>
          <w:kern w:val="0"/>
          <w:sz w:val="18"/>
          <w:szCs w:val="18"/>
        </w:rPr>
        <w:t>Ⅱ</w:t>
      </w:r>
      <w:r w:rsidRPr="006E2970">
        <w:rPr>
          <w:rFonts w:ascii="Arial" w:eastAsia="宋体" w:hAnsi="Arial" w:cs="Arial"/>
          <w:color w:val="000000"/>
          <w:kern w:val="0"/>
          <w:sz w:val="18"/>
          <w:szCs w:val="18"/>
        </w:rPr>
        <w:t>型卷声母的出现率</w:t>
      </w:r>
      <w:r w:rsidRPr="006E2970">
        <w:rPr>
          <w:rFonts w:ascii="Arial" w:eastAsia="宋体" w:hAnsi="Arial" w:cs="Arial"/>
          <w:color w:val="000000"/>
          <w:kern w:val="0"/>
          <w:sz w:val="18"/>
          <w:szCs w:val="18"/>
        </w:rPr>
        <w:t>1-7</w:t>
      </w:r>
      <w:r w:rsidRPr="006E2970">
        <w:rPr>
          <w:rFonts w:ascii="Arial" w:eastAsia="宋体" w:hAnsi="Arial" w:cs="Arial"/>
          <w:color w:val="000000"/>
          <w:kern w:val="0"/>
          <w:sz w:val="18"/>
          <w:szCs w:val="18"/>
        </w:rPr>
        <w:t>次、韵母的出现率</w:t>
      </w:r>
      <w:r w:rsidRPr="006E2970">
        <w:rPr>
          <w:rFonts w:ascii="Arial" w:eastAsia="宋体" w:hAnsi="Arial" w:cs="Arial"/>
          <w:color w:val="000000"/>
          <w:kern w:val="0"/>
          <w:sz w:val="18"/>
          <w:szCs w:val="18"/>
        </w:rPr>
        <w:t>1-5</w:t>
      </w:r>
      <w:r w:rsidRPr="006E2970">
        <w:rPr>
          <w:rFonts w:ascii="Arial" w:eastAsia="宋体" w:hAnsi="Arial" w:cs="Arial"/>
          <w:color w:val="000000"/>
          <w:kern w:val="0"/>
          <w:sz w:val="18"/>
          <w:szCs w:val="18"/>
        </w:rPr>
        <w:t>次来衡量，</w:t>
      </w:r>
      <w:r w:rsidRPr="006E2970">
        <w:rPr>
          <w:rFonts w:ascii="Arial" w:eastAsia="宋体" w:hAnsi="Arial" w:cs="Arial"/>
          <w:color w:val="000000"/>
          <w:kern w:val="0"/>
          <w:sz w:val="18"/>
          <w:szCs w:val="18"/>
        </w:rPr>
        <w:t>10%</w:t>
      </w:r>
      <w:r w:rsidRPr="006E2970">
        <w:rPr>
          <w:rFonts w:ascii="Arial" w:eastAsia="宋体" w:hAnsi="Arial" w:cs="Arial"/>
          <w:color w:val="000000"/>
          <w:kern w:val="0"/>
          <w:sz w:val="18"/>
          <w:szCs w:val="18"/>
        </w:rPr>
        <w:t>的比例足以左右单音节字词声韵母规定的覆盖率。</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2</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字是书写用的符号，作为书写形式的汉字与口说的普通话本身并没有直接的关系，</w:t>
      </w:r>
      <w:r w:rsidRPr="006E2970">
        <w:rPr>
          <w:rFonts w:ascii="Arial" w:eastAsia="宋体" w:hAnsi="Arial" w:cs="Arial"/>
          <w:color w:val="000000"/>
          <w:kern w:val="0"/>
          <w:sz w:val="18"/>
          <w:szCs w:val="18"/>
        </w:rPr>
        <w:t xml:space="preserve"> “</w:t>
      </w:r>
      <w:r w:rsidRPr="006E2970">
        <w:rPr>
          <w:rFonts w:ascii="Arial" w:eastAsia="宋体" w:hAnsi="Arial" w:cs="Arial"/>
          <w:color w:val="000000"/>
          <w:kern w:val="0"/>
          <w:sz w:val="18"/>
          <w:szCs w:val="18"/>
        </w:rPr>
        <w:t>民</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言</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习</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丰</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等均是大家再熟悉不过的字，尽管如此，这些</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字</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在正常的普通话语流中从不会单独使用，独立出现在普通话中的只能是词语。既然这些</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字</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不会在普通话中单独出现，那么这些非普通话成分也就不宜作为普通话测试的内容。阅读《大纲》的</w:t>
      </w:r>
      <w:r w:rsidRPr="006E2970">
        <w:rPr>
          <w:rFonts w:ascii="宋体" w:eastAsia="宋体" w:hAnsi="宋体" w:cs="宋体" w:hint="eastAsia"/>
          <w:color w:val="000000"/>
          <w:kern w:val="0"/>
          <w:sz w:val="18"/>
          <w:szCs w:val="18"/>
        </w:rPr>
        <w:t>Ⅱ</w:t>
      </w:r>
      <w:r w:rsidRPr="006E2970">
        <w:rPr>
          <w:rFonts w:ascii="Arial" w:eastAsia="宋体" w:hAnsi="Arial" w:cs="Arial"/>
          <w:color w:val="000000"/>
          <w:kern w:val="0"/>
          <w:sz w:val="18"/>
          <w:szCs w:val="18"/>
        </w:rPr>
        <w:t>型样卷第一试项，卷面共出现旅、思、镖、否、暂、凝、</w:t>
      </w:r>
      <w:r w:rsidRPr="006E2970">
        <w:rPr>
          <w:rFonts w:ascii="Arial" w:eastAsia="宋体" w:hAnsi="Arial" w:cs="Arial"/>
          <w:color w:val="000000"/>
          <w:kern w:val="0"/>
          <w:sz w:val="18"/>
          <w:szCs w:val="18"/>
        </w:rPr>
        <w:lastRenderedPageBreak/>
        <w:t>罐、翁、巷、庸、迥</w:t>
      </w:r>
      <w:r w:rsidRPr="006E2970">
        <w:rPr>
          <w:rFonts w:ascii="Arial" w:eastAsia="宋体" w:hAnsi="Arial" w:cs="Arial"/>
          <w:color w:val="000000"/>
          <w:kern w:val="0"/>
          <w:sz w:val="18"/>
          <w:szCs w:val="18"/>
        </w:rPr>
        <w:t>11</w:t>
      </w:r>
      <w:r w:rsidRPr="006E2970">
        <w:rPr>
          <w:rFonts w:ascii="Arial" w:eastAsia="宋体" w:hAnsi="Arial" w:cs="Arial"/>
          <w:color w:val="000000"/>
          <w:kern w:val="0"/>
          <w:sz w:val="18"/>
          <w:szCs w:val="18"/>
        </w:rPr>
        <w:t>个普通话不能独立成词的单</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字</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，这说明我们在该考项的设计上还有欠科学的成分。</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3</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一、二两个试项除考察应试者语音的规范程度外，我们认为还应该将他们规范阅读的熟练程度纳入考察的内容。目前两个试项的规定时间分别都是</w:t>
      </w:r>
      <w:r w:rsidRPr="006E2970">
        <w:rPr>
          <w:rFonts w:ascii="Arial" w:eastAsia="宋体" w:hAnsi="Arial" w:cs="Arial"/>
          <w:color w:val="000000"/>
          <w:kern w:val="0"/>
          <w:sz w:val="18"/>
          <w:szCs w:val="18"/>
        </w:rPr>
        <w:t>3</w:t>
      </w:r>
      <w:r w:rsidRPr="006E2970">
        <w:rPr>
          <w:rFonts w:ascii="Arial" w:eastAsia="宋体" w:hAnsi="Arial" w:cs="Arial"/>
          <w:color w:val="000000"/>
          <w:kern w:val="0"/>
          <w:sz w:val="18"/>
          <w:szCs w:val="18"/>
        </w:rPr>
        <w:t>分钟，在我们的评考经验中，最快的应试者</w:t>
      </w:r>
      <w:r w:rsidRPr="006E2970">
        <w:rPr>
          <w:rFonts w:ascii="Arial" w:eastAsia="宋体" w:hAnsi="Arial" w:cs="Arial"/>
          <w:color w:val="000000"/>
          <w:kern w:val="0"/>
          <w:sz w:val="18"/>
          <w:szCs w:val="18"/>
        </w:rPr>
        <w:t>78</w:t>
      </w:r>
      <w:r w:rsidRPr="006E2970">
        <w:rPr>
          <w:rFonts w:ascii="Arial" w:eastAsia="宋体" w:hAnsi="Arial" w:cs="Arial"/>
          <w:color w:val="000000"/>
          <w:kern w:val="0"/>
          <w:sz w:val="18"/>
          <w:szCs w:val="18"/>
        </w:rPr>
        <w:t>秒读完第一项，</w:t>
      </w:r>
      <w:r w:rsidRPr="006E2970">
        <w:rPr>
          <w:rFonts w:ascii="Arial" w:eastAsia="宋体" w:hAnsi="Arial" w:cs="Arial"/>
          <w:color w:val="000000"/>
          <w:kern w:val="0"/>
          <w:sz w:val="18"/>
          <w:szCs w:val="18"/>
        </w:rPr>
        <w:t>43</w:t>
      </w:r>
      <w:r w:rsidRPr="006E2970">
        <w:rPr>
          <w:rFonts w:ascii="Arial" w:eastAsia="宋体" w:hAnsi="Arial" w:cs="Arial"/>
          <w:color w:val="000000"/>
          <w:kern w:val="0"/>
          <w:sz w:val="18"/>
          <w:szCs w:val="18"/>
        </w:rPr>
        <w:t>秒读完第二项；最慢的应试者也用不完</w:t>
      </w:r>
      <w:r w:rsidRPr="006E2970">
        <w:rPr>
          <w:rFonts w:ascii="Arial" w:eastAsia="宋体" w:hAnsi="Arial" w:cs="Arial"/>
          <w:color w:val="000000"/>
          <w:kern w:val="0"/>
          <w:sz w:val="18"/>
          <w:szCs w:val="18"/>
        </w:rPr>
        <w:t>3</w:t>
      </w:r>
      <w:r w:rsidRPr="006E2970">
        <w:rPr>
          <w:rFonts w:ascii="Arial" w:eastAsia="宋体" w:hAnsi="Arial" w:cs="Arial"/>
          <w:color w:val="000000"/>
          <w:kern w:val="0"/>
          <w:sz w:val="18"/>
          <w:szCs w:val="18"/>
        </w:rPr>
        <w:t>分钟，可见</w:t>
      </w:r>
      <w:r w:rsidRPr="006E2970">
        <w:rPr>
          <w:rFonts w:ascii="Arial" w:eastAsia="宋体" w:hAnsi="Arial" w:cs="Arial"/>
          <w:color w:val="000000"/>
          <w:kern w:val="0"/>
          <w:sz w:val="18"/>
          <w:szCs w:val="18"/>
        </w:rPr>
        <w:t>3</w:t>
      </w:r>
      <w:r w:rsidRPr="006E2970">
        <w:rPr>
          <w:rFonts w:ascii="Arial" w:eastAsia="宋体" w:hAnsi="Arial" w:cs="Arial"/>
          <w:color w:val="000000"/>
          <w:kern w:val="0"/>
          <w:sz w:val="18"/>
          <w:szCs w:val="18"/>
        </w:rPr>
        <w:t>分钟的时限规定太宽，无法区分应考者规范的熟练程度。</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2.</w:t>
      </w:r>
      <w:r w:rsidRPr="006E2970">
        <w:rPr>
          <w:rFonts w:ascii="Arial" w:eastAsia="宋体" w:hAnsi="Arial" w:cs="Arial"/>
          <w:color w:val="000000"/>
          <w:kern w:val="0"/>
          <w:sz w:val="18"/>
          <w:szCs w:val="18"/>
        </w:rPr>
        <w:t>改订建议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鉴于上述原因，我们提出如下改进建议：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1</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建议在调查研究的基础上做出适当的规定，将试项一卷面出现的异读单音节词限制在一定的比例范围内（完全回避不容易办到），以避免对声韵母覆盖率产生明显的影响；</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2</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建议针对各方言区的语音特点，适当增加该方言与普通话读音差异较大的声韵母覆盖率的指数；</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3</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建议将测试第一项的名称改为</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读单音节词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，取消普通话中不能成词的单音节字。</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4</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建议将该两项的阅读时限分别由</w:t>
      </w:r>
      <w:r w:rsidRPr="006E2970">
        <w:rPr>
          <w:rFonts w:ascii="Arial" w:eastAsia="宋体" w:hAnsi="Arial" w:cs="Arial"/>
          <w:color w:val="000000"/>
          <w:kern w:val="0"/>
          <w:sz w:val="18"/>
          <w:szCs w:val="18"/>
        </w:rPr>
        <w:t>3</w:t>
      </w:r>
      <w:r w:rsidRPr="006E2970">
        <w:rPr>
          <w:rFonts w:ascii="Arial" w:eastAsia="宋体" w:hAnsi="Arial" w:cs="Arial"/>
          <w:color w:val="000000"/>
          <w:kern w:val="0"/>
          <w:sz w:val="18"/>
          <w:szCs w:val="18"/>
        </w:rPr>
        <w:t>分钟改为两分钟。</w:t>
      </w:r>
      <w:r w:rsidRPr="006E2970">
        <w:rPr>
          <w:rFonts w:ascii="Arial" w:eastAsia="宋体" w:hAnsi="Arial" w:cs="Arial"/>
          <w:color w:val="000000"/>
          <w:kern w:val="0"/>
          <w:sz w:val="18"/>
          <w:szCs w:val="18"/>
        </w:rPr>
        <w:br/>
        <w:t>        </w:t>
      </w:r>
      <w:r>
        <w:rPr>
          <w:rFonts w:ascii="Arial" w:eastAsia="宋体" w:hAnsi="Arial" w:cs="Arial"/>
          <w:color w:val="000000"/>
          <w:kern w:val="0"/>
          <w:sz w:val="18"/>
          <w:szCs w:val="18"/>
        </w:rPr>
        <w:t>（二）</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朗读</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试项设计的思考</w:t>
      </w:r>
      <w:r w:rsidRPr="006E2970">
        <w:rPr>
          <w:rFonts w:ascii="Arial" w:eastAsia="宋体" w:hAnsi="Arial" w:cs="Arial"/>
          <w:color w:val="000000"/>
          <w:kern w:val="0"/>
          <w:sz w:val="18"/>
          <w:szCs w:val="18"/>
        </w:rPr>
        <w:br/>
        <w:t> </w:t>
      </w:r>
      <w:r>
        <w:rPr>
          <w:rFonts w:ascii="Arial" w:eastAsia="宋体" w:hAnsi="Arial" w:cs="Arial"/>
          <w:color w:val="000000"/>
          <w:kern w:val="0"/>
          <w:sz w:val="18"/>
          <w:szCs w:val="18"/>
        </w:rPr>
        <w:t>       </w:t>
      </w:r>
      <w:r>
        <w:rPr>
          <w:rFonts w:ascii="Arial" w:eastAsia="宋体" w:hAnsi="Arial" w:cs="Arial" w:hint="eastAsia"/>
          <w:color w:val="000000"/>
          <w:kern w:val="0"/>
          <w:sz w:val="18"/>
          <w:szCs w:val="18"/>
        </w:rPr>
        <w:t>1.</w:t>
      </w:r>
      <w:r w:rsidRPr="006E2970">
        <w:rPr>
          <w:rFonts w:ascii="Arial" w:eastAsia="宋体" w:hAnsi="Arial" w:cs="Arial"/>
          <w:color w:val="000000"/>
          <w:kern w:val="0"/>
          <w:sz w:val="18"/>
          <w:szCs w:val="18"/>
        </w:rPr>
        <w:t>存在的问题</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目前朗读试项在设计上的主要问题是与词语考核项的界限不清，《大纲》虽明确规定</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重点测查连读音变、语气、语调，以及停顿、断句、全篇朗读语速和流畅程度</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，但在操作上实际仍以语音分值为主（前面用排除法计算的一个中等水平应试者的该项语音分值占</w:t>
      </w:r>
      <w:r w:rsidRPr="006E2970">
        <w:rPr>
          <w:rFonts w:ascii="Arial" w:eastAsia="宋体" w:hAnsi="Arial" w:cs="Arial"/>
          <w:color w:val="000000"/>
          <w:kern w:val="0"/>
          <w:sz w:val="18"/>
          <w:szCs w:val="18"/>
        </w:rPr>
        <w:t>74%</w:t>
      </w:r>
      <w:r w:rsidRPr="006E2970">
        <w:rPr>
          <w:rFonts w:ascii="Arial" w:eastAsia="宋体" w:hAnsi="Arial" w:cs="Arial"/>
          <w:color w:val="000000"/>
          <w:kern w:val="0"/>
          <w:sz w:val="18"/>
          <w:szCs w:val="18"/>
        </w:rPr>
        <w:t>），所以造成了语音考核项外延的扩大、朗读考核项自身考核中心的不明。朗读形式介乎语音词汇与表达之间，就其在普通话教学中的功能而言，它是词语连读向句子和说话过渡的桥梁，所以应当保证朗读测试自身的测查中心，并在合理的分值权衡中予以落实。朗读的基本结构单位不再是词语，而是句子，它由句子、句群、段落组成篇章。与一、二项词语考察相比，它具备语义重音、语气、语调、停顿、节奏（语速及流畅程度）等内容，这些都是说话必备的基本表达手段。与说话相比朗读有文字凭依，内容是现成的，应试者只是以规范的表达手段再现文章，而说话是应试者个人即兴能动的发挥。鉴于这些特点，朗读应该是在规定的语流中对应试者的语音与必备的表达技术作综合测查，显然不应该与词语试项重合。</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2.</w:t>
      </w:r>
      <w:r w:rsidRPr="006E2970">
        <w:rPr>
          <w:rFonts w:ascii="Arial" w:eastAsia="宋体" w:hAnsi="Arial" w:cs="Arial"/>
          <w:color w:val="000000"/>
          <w:kern w:val="0"/>
          <w:sz w:val="18"/>
          <w:szCs w:val="18"/>
        </w:rPr>
        <w:t>改订建议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为落实朗读考核合理的测查目标，我们建议：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1</w:t>
      </w:r>
      <w:r w:rsidRPr="006E2970">
        <w:rPr>
          <w:rFonts w:ascii="Arial" w:eastAsia="宋体" w:hAnsi="Arial" w:cs="Arial"/>
          <w:color w:val="000000"/>
          <w:kern w:val="0"/>
          <w:sz w:val="18"/>
          <w:szCs w:val="18"/>
        </w:rPr>
        <w:t>）、在语音测查的同时，保证语义重音、语调、语气、停顿、节奏等普通话必备的基本表达成分测试分值的落实，并按语音与基本表达成分并重的计分原则予以合理规定。</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2</w:t>
      </w:r>
      <w:r w:rsidRPr="006E2970">
        <w:rPr>
          <w:rFonts w:ascii="Arial" w:eastAsia="宋体" w:hAnsi="Arial" w:cs="Arial"/>
          <w:color w:val="000000"/>
          <w:kern w:val="0"/>
          <w:sz w:val="18"/>
          <w:szCs w:val="18"/>
        </w:rPr>
        <w:t>）、测试实践告诉我们，朗读试项的语音计分方法不宜重复词语项一词一记的方法。朗读已进入了语流阶段，音节的流动速度大体是词语项的三倍到四倍，即使是最优秀的测试员也难以在不停息的语流</w:t>
      </w:r>
      <w:r w:rsidRPr="006E2970">
        <w:rPr>
          <w:rFonts w:ascii="Arial" w:eastAsia="宋体" w:hAnsi="Arial" w:cs="Arial"/>
          <w:color w:val="000000"/>
          <w:kern w:val="0"/>
          <w:sz w:val="18"/>
          <w:szCs w:val="18"/>
        </w:rPr>
        <w:lastRenderedPageBreak/>
        <w:t>中作逐音节判断。测试员若将主要精力集中于逐音节的判断，那就根本无精力再顾及到其他，这是很简单的道理。我们并不难想象目前测试员们在该试项实际操作中的无法超越的顾此失彼状况，因此其测试结果也就不难理解了。我们认为，在该项的活语流中测查应试者的语音情况是必要的，因前提与内容的变化，该项与词语项的检测角度也应有所不同。我们建议该项宜舍弃逐字测检的方法，重点考察应试者在朗读语流中存在的语音系统上的问题，按类别问题的轻重作出区分，并以适当的规定从总体上对朗读语音加以把握。这一方法不但合理而且便于操作。</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3</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对朗读的时限作重新规定。电台播音员正常的播音速度平均每秒</w:t>
      </w:r>
      <w:r w:rsidRPr="006E2970">
        <w:rPr>
          <w:rFonts w:ascii="Arial" w:eastAsia="宋体" w:hAnsi="Arial" w:cs="Arial"/>
          <w:color w:val="000000"/>
          <w:kern w:val="0"/>
          <w:sz w:val="18"/>
          <w:szCs w:val="18"/>
        </w:rPr>
        <w:t>3.5</w:t>
      </w:r>
      <w:r w:rsidRPr="006E2970">
        <w:rPr>
          <w:rFonts w:ascii="Arial" w:eastAsia="宋体" w:hAnsi="Arial" w:cs="Arial"/>
          <w:color w:val="000000"/>
          <w:kern w:val="0"/>
          <w:sz w:val="18"/>
          <w:szCs w:val="18"/>
        </w:rPr>
        <w:t>个音节（包括停顿在内），如果平均语速慢于每秒</w:t>
      </w:r>
      <w:r w:rsidRPr="006E2970">
        <w:rPr>
          <w:rFonts w:ascii="Arial" w:eastAsia="宋体" w:hAnsi="Arial" w:cs="Arial"/>
          <w:color w:val="000000"/>
          <w:kern w:val="0"/>
          <w:sz w:val="18"/>
          <w:szCs w:val="18"/>
        </w:rPr>
        <w:t>2</w:t>
      </w:r>
      <w:r w:rsidRPr="006E2970">
        <w:rPr>
          <w:rFonts w:ascii="Arial" w:eastAsia="宋体" w:hAnsi="Arial" w:cs="Arial"/>
          <w:color w:val="000000"/>
          <w:kern w:val="0"/>
          <w:sz w:val="18"/>
          <w:szCs w:val="18"/>
        </w:rPr>
        <w:t>个音节就已经不是正常的语流。《大纲》规定</w:t>
      </w:r>
      <w:r w:rsidRPr="006E2970">
        <w:rPr>
          <w:rFonts w:ascii="Arial" w:eastAsia="宋体" w:hAnsi="Arial" w:cs="Arial"/>
          <w:color w:val="000000"/>
          <w:kern w:val="0"/>
          <w:sz w:val="18"/>
          <w:szCs w:val="18"/>
        </w:rPr>
        <w:t>400</w:t>
      </w:r>
      <w:r w:rsidRPr="006E2970">
        <w:rPr>
          <w:rFonts w:ascii="Arial" w:eastAsia="宋体" w:hAnsi="Arial" w:cs="Arial"/>
          <w:color w:val="000000"/>
          <w:kern w:val="0"/>
          <w:sz w:val="18"/>
          <w:szCs w:val="18"/>
        </w:rPr>
        <w:t>字的朗读时限是</w:t>
      </w:r>
      <w:r w:rsidRPr="006E2970">
        <w:rPr>
          <w:rFonts w:ascii="Arial" w:eastAsia="宋体" w:hAnsi="Arial" w:cs="Arial"/>
          <w:color w:val="000000"/>
          <w:kern w:val="0"/>
          <w:sz w:val="18"/>
          <w:szCs w:val="18"/>
        </w:rPr>
        <w:t>4</w:t>
      </w:r>
      <w:r w:rsidRPr="006E2970">
        <w:rPr>
          <w:rFonts w:ascii="Arial" w:eastAsia="宋体" w:hAnsi="Arial" w:cs="Arial"/>
          <w:color w:val="000000"/>
          <w:kern w:val="0"/>
          <w:sz w:val="18"/>
          <w:szCs w:val="18"/>
        </w:rPr>
        <w:t>分钟（合</w:t>
      </w:r>
      <w:r w:rsidRPr="006E2970">
        <w:rPr>
          <w:rFonts w:ascii="Arial" w:eastAsia="宋体" w:hAnsi="Arial" w:cs="Arial"/>
          <w:color w:val="000000"/>
          <w:kern w:val="0"/>
          <w:sz w:val="18"/>
          <w:szCs w:val="18"/>
        </w:rPr>
        <w:t>2400</w:t>
      </w:r>
      <w:r w:rsidRPr="006E2970">
        <w:rPr>
          <w:rFonts w:ascii="Arial" w:eastAsia="宋体" w:hAnsi="Arial" w:cs="Arial"/>
          <w:color w:val="000000"/>
          <w:kern w:val="0"/>
          <w:sz w:val="18"/>
          <w:szCs w:val="18"/>
        </w:rPr>
        <w:t>秒），平均每秒</w:t>
      </w:r>
      <w:r w:rsidRPr="006E2970">
        <w:rPr>
          <w:rFonts w:ascii="Arial" w:eastAsia="宋体" w:hAnsi="Arial" w:cs="Arial"/>
          <w:color w:val="000000"/>
          <w:kern w:val="0"/>
          <w:sz w:val="18"/>
          <w:szCs w:val="18"/>
        </w:rPr>
        <w:t>1.7</w:t>
      </w:r>
      <w:r w:rsidRPr="006E2970">
        <w:rPr>
          <w:rFonts w:ascii="Arial" w:eastAsia="宋体" w:hAnsi="Arial" w:cs="Arial"/>
          <w:color w:val="000000"/>
          <w:kern w:val="0"/>
          <w:sz w:val="18"/>
          <w:szCs w:val="18"/>
        </w:rPr>
        <w:t>个音节，显然低于正常语速。朗读项本身包括流利与否的考察，应试者起码应该具备正常的语速。在我们测试的实践中从未遇到过该项测查超时的现象，因此，该项的时限应改作</w:t>
      </w:r>
      <w:r w:rsidRPr="006E2970">
        <w:rPr>
          <w:rFonts w:ascii="Arial" w:eastAsia="宋体" w:hAnsi="Arial" w:cs="Arial"/>
          <w:color w:val="000000"/>
          <w:kern w:val="0"/>
          <w:sz w:val="18"/>
          <w:szCs w:val="18"/>
        </w:rPr>
        <w:t>3</w:t>
      </w:r>
      <w:r w:rsidRPr="006E2970">
        <w:rPr>
          <w:rFonts w:ascii="Arial" w:eastAsia="宋体" w:hAnsi="Arial" w:cs="Arial"/>
          <w:color w:val="000000"/>
          <w:kern w:val="0"/>
          <w:sz w:val="18"/>
          <w:szCs w:val="18"/>
        </w:rPr>
        <w:t>分钟较为合理。</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4</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宜保证朗读形式的相对完整。朗读的开头、过渡、结尾各部分是一个有机的组合体，相对完整是朗读表达形式的特点，尤其是朗读篇章的结尾，它一般都是全文内容的总结，文义往往集中体现在末段的句意与语气上。《大纲》目前的规定是</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以前</w:t>
      </w:r>
      <w:r w:rsidRPr="006E2970">
        <w:rPr>
          <w:rFonts w:ascii="Arial" w:eastAsia="宋体" w:hAnsi="Arial" w:cs="Arial"/>
          <w:color w:val="000000"/>
          <w:kern w:val="0"/>
          <w:sz w:val="18"/>
          <w:szCs w:val="18"/>
        </w:rPr>
        <w:t>400</w:t>
      </w:r>
      <w:r w:rsidRPr="006E2970">
        <w:rPr>
          <w:rFonts w:ascii="Arial" w:eastAsia="宋体" w:hAnsi="Arial" w:cs="Arial"/>
          <w:color w:val="000000"/>
          <w:kern w:val="0"/>
          <w:sz w:val="18"/>
          <w:szCs w:val="18"/>
        </w:rPr>
        <w:t>字为准</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，翻阅</w:t>
      </w:r>
      <w:r w:rsidRPr="006E2970">
        <w:rPr>
          <w:rFonts w:ascii="Arial" w:eastAsia="宋体" w:hAnsi="Arial" w:cs="Arial"/>
          <w:color w:val="000000"/>
          <w:kern w:val="0"/>
          <w:sz w:val="18"/>
          <w:szCs w:val="18"/>
        </w:rPr>
        <w:t>50</w:t>
      </w:r>
      <w:r w:rsidRPr="006E2970">
        <w:rPr>
          <w:rFonts w:ascii="Arial" w:eastAsia="宋体" w:hAnsi="Arial" w:cs="Arial"/>
          <w:color w:val="000000"/>
          <w:kern w:val="0"/>
          <w:sz w:val="18"/>
          <w:szCs w:val="18"/>
        </w:rPr>
        <w:t>篇短文，其中的</w:t>
      </w:r>
      <w:r w:rsidRPr="006E2970">
        <w:rPr>
          <w:rFonts w:ascii="Arial" w:eastAsia="宋体" w:hAnsi="Arial" w:cs="Arial"/>
          <w:color w:val="000000"/>
          <w:kern w:val="0"/>
          <w:sz w:val="18"/>
          <w:szCs w:val="18"/>
        </w:rPr>
        <w:t>48</w:t>
      </w:r>
      <w:r w:rsidRPr="006E2970">
        <w:rPr>
          <w:rFonts w:ascii="Arial" w:eastAsia="宋体" w:hAnsi="Arial" w:cs="Arial"/>
          <w:color w:val="000000"/>
          <w:kern w:val="0"/>
          <w:sz w:val="18"/>
          <w:szCs w:val="18"/>
        </w:rPr>
        <w:t>篇由双斜杠从句中将文章切开，两篇从段落切开，这就从形式上破坏了朗读内容的完整。试想，每一个应试者正读到句子中间时，忽听到测试员喊</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停！</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这是什么滋味？不难理解，该项的设计从一开始就是以音节考核为出发点而不是朗读测试本身，故而不得不牺牲朗读的完整而以字数为限。维护朗读内容的相对完整实际是维护该测试项面貌的完整。我们认为，如果采用语音系统错误判别的记分方法，那就可以相对摆脱严格字限的困扰，再对现有朗读篇章进行适度的加工节选，使我们能在较为完整的形式中判断应试者的朗读水平。</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5</w:t>
      </w:r>
      <w:r>
        <w:rPr>
          <w:rFonts w:ascii="Arial" w:eastAsia="宋体" w:hAnsi="Arial" w:cs="Arial" w:hint="eastAsia"/>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漏读增读</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的扣分不宜一概而论。</w:t>
      </w:r>
      <w:r w:rsidRPr="006E2970">
        <w:rPr>
          <w:rFonts w:ascii="Arial" w:eastAsia="宋体" w:hAnsi="Arial" w:cs="Arial"/>
          <w:color w:val="000000"/>
          <w:kern w:val="0"/>
          <w:sz w:val="18"/>
          <w:szCs w:val="18"/>
        </w:rPr>
        <w:t>50</w:t>
      </w:r>
      <w:r w:rsidRPr="006E2970">
        <w:rPr>
          <w:rFonts w:ascii="Arial" w:eastAsia="宋体" w:hAnsi="Arial" w:cs="Arial"/>
          <w:color w:val="000000"/>
          <w:kern w:val="0"/>
          <w:sz w:val="18"/>
          <w:szCs w:val="18"/>
        </w:rPr>
        <w:t>篇短文本身的文字就有明显的高下之分，即使是当今的经典作品也有版本的不同。对于大部分不曾有朗读实践的应试者来说，鼓励他们以流利的普通话朗读才是目的，流利与一字不拉不增是矛盾的，即使优秀的播音员有时也难免不经意地增、漏。我们认为，如果应试者在不影响原句意的前提下漏、增个别字，应该是无碍大体的，可不予扣分；如果漏、增字明显影响朗读句义，那当然另当别论。</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6</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《大纲》后附的朗读篇目宜作适当整理。目前所选的</w:t>
      </w:r>
      <w:r w:rsidRPr="006E2970">
        <w:rPr>
          <w:rFonts w:ascii="Arial" w:eastAsia="宋体" w:hAnsi="Arial" w:cs="Arial"/>
          <w:color w:val="000000"/>
          <w:kern w:val="0"/>
          <w:sz w:val="18"/>
          <w:szCs w:val="18"/>
        </w:rPr>
        <w:t>50</w:t>
      </w:r>
      <w:r w:rsidRPr="006E2970">
        <w:rPr>
          <w:rFonts w:ascii="Arial" w:eastAsia="宋体" w:hAnsi="Arial" w:cs="Arial"/>
          <w:color w:val="000000"/>
          <w:kern w:val="0"/>
          <w:sz w:val="18"/>
          <w:szCs w:val="18"/>
        </w:rPr>
        <w:t>篇短文朗读难易度悬殊较大，有些选篇的文字并不规范，有些文章并不适宜朗读。为维护《大纲》的权威性，我们建议对朗读选篇作重新筛选，在考虑规范性、经典性、可朗读性、难易适度的同时，一并考虑篇章的相对完整性。</w:t>
      </w:r>
      <w:r w:rsidRPr="006E2970">
        <w:rPr>
          <w:rFonts w:ascii="Arial" w:eastAsia="宋体" w:hAnsi="Arial" w:cs="Arial"/>
          <w:color w:val="000000"/>
          <w:kern w:val="0"/>
          <w:sz w:val="18"/>
          <w:szCs w:val="18"/>
        </w:rPr>
        <w:br/>
        <w:t>        </w:t>
      </w:r>
      <w:r>
        <w:rPr>
          <w:rFonts w:ascii="Arial" w:eastAsia="宋体" w:hAnsi="Arial" w:cs="Arial"/>
          <w:color w:val="000000"/>
          <w:kern w:val="0"/>
          <w:sz w:val="18"/>
          <w:szCs w:val="18"/>
        </w:rPr>
        <w:t>（三）</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试项设计的思考</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1.</w:t>
      </w:r>
      <w:r w:rsidRPr="006E2970">
        <w:rPr>
          <w:rFonts w:ascii="Arial" w:eastAsia="宋体" w:hAnsi="Arial" w:cs="Arial"/>
          <w:color w:val="000000"/>
          <w:kern w:val="0"/>
          <w:sz w:val="18"/>
          <w:szCs w:val="18"/>
        </w:rPr>
        <w:t>存在的问题</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试项的测查目标是应试者凭借自己的语言思维围绕一个选定的命题作规范表达的水平，即普通</w:t>
      </w:r>
      <w:r w:rsidRPr="006E2970">
        <w:rPr>
          <w:rFonts w:ascii="Arial" w:eastAsia="宋体" w:hAnsi="Arial" w:cs="Arial"/>
          <w:color w:val="000000"/>
          <w:kern w:val="0"/>
          <w:sz w:val="18"/>
          <w:szCs w:val="18"/>
        </w:rPr>
        <w:lastRenderedPageBreak/>
        <w:t>话应用的能力。这里应该包含三个考查内容：一、语言（包括语音、词汇、语法三方面）规范程度；二、对命题表达中心的把握程度；三、表达流利程度。无论从理论的角度还是从应用的角度分析，</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都不应该是前三项考核内容的重复，它应该是对应试者运用规范的现代汉语作命题达意能力的综合考察，不但检测应试者在随机表达中的普通话面貌，更重要的是要测查应试者普通话的应用水平。语言说到底不过是工具，普通话亦如此。工具与技能并不是一回事，工具再精致，如果不能按一定目的付诸运用，当然也就不能体现工具的价值，</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试项规定各种命题的目的正是要求应试者围绕某一个特定的中心作即兴表述。如果我们忽略了普通话应用能力的考察，只注重普通话这一</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工具</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的形式，实际上是离开了</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试项的考察中心。根据</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试项应该具备的考核目的，我们认为该项目前有以下几个问题值得商讨：</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1</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过分偏重于语音考察会忽略普通话应用能力的测试。目前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项的分值规定是：语音标准度</w:t>
      </w:r>
      <w:r w:rsidRPr="006E2970">
        <w:rPr>
          <w:rFonts w:ascii="Arial" w:eastAsia="宋体" w:hAnsi="Arial" w:cs="Arial"/>
          <w:color w:val="000000"/>
          <w:kern w:val="0"/>
          <w:sz w:val="18"/>
          <w:szCs w:val="18"/>
        </w:rPr>
        <w:t>20</w:t>
      </w:r>
      <w:r w:rsidRPr="006E2970">
        <w:rPr>
          <w:rFonts w:ascii="Arial" w:eastAsia="宋体" w:hAnsi="Arial" w:cs="Arial"/>
          <w:color w:val="000000"/>
          <w:kern w:val="0"/>
          <w:sz w:val="18"/>
          <w:szCs w:val="18"/>
        </w:rPr>
        <w:t>分，占该项积分的</w:t>
      </w:r>
      <w:r w:rsidRPr="006E2970">
        <w:rPr>
          <w:rFonts w:ascii="Arial" w:eastAsia="宋体" w:hAnsi="Arial" w:cs="Arial"/>
          <w:color w:val="000000"/>
          <w:kern w:val="0"/>
          <w:sz w:val="18"/>
          <w:szCs w:val="18"/>
        </w:rPr>
        <w:t>67%</w:t>
      </w:r>
      <w:r w:rsidRPr="006E2970">
        <w:rPr>
          <w:rFonts w:ascii="Arial" w:eastAsia="宋体" w:hAnsi="Arial" w:cs="Arial"/>
          <w:color w:val="000000"/>
          <w:kern w:val="0"/>
          <w:sz w:val="18"/>
          <w:szCs w:val="18"/>
        </w:rPr>
        <w:t>；词语、语法规范度</w:t>
      </w:r>
      <w:r w:rsidRPr="006E2970">
        <w:rPr>
          <w:rFonts w:ascii="Arial" w:eastAsia="宋体" w:hAnsi="Arial" w:cs="Arial"/>
          <w:color w:val="000000"/>
          <w:kern w:val="0"/>
          <w:sz w:val="18"/>
          <w:szCs w:val="18"/>
        </w:rPr>
        <w:t>5</w:t>
      </w:r>
      <w:r w:rsidRPr="006E2970">
        <w:rPr>
          <w:rFonts w:ascii="Arial" w:eastAsia="宋体" w:hAnsi="Arial" w:cs="Arial"/>
          <w:color w:val="000000"/>
          <w:kern w:val="0"/>
          <w:sz w:val="18"/>
          <w:szCs w:val="18"/>
        </w:rPr>
        <w:t>分，占</w:t>
      </w:r>
      <w:r w:rsidRPr="006E2970">
        <w:rPr>
          <w:rFonts w:ascii="Arial" w:eastAsia="宋体" w:hAnsi="Arial" w:cs="Arial"/>
          <w:color w:val="000000"/>
          <w:kern w:val="0"/>
          <w:sz w:val="18"/>
          <w:szCs w:val="18"/>
        </w:rPr>
        <w:t>16.5%</w:t>
      </w:r>
      <w:r w:rsidRPr="006E2970">
        <w:rPr>
          <w:rFonts w:ascii="Arial" w:eastAsia="宋体" w:hAnsi="Arial" w:cs="Arial"/>
          <w:color w:val="000000"/>
          <w:kern w:val="0"/>
          <w:sz w:val="18"/>
          <w:szCs w:val="18"/>
        </w:rPr>
        <w:t>；语言流畅度</w:t>
      </w:r>
      <w:r w:rsidRPr="006E2970">
        <w:rPr>
          <w:rFonts w:ascii="Arial" w:eastAsia="宋体" w:hAnsi="Arial" w:cs="Arial"/>
          <w:color w:val="000000"/>
          <w:kern w:val="0"/>
          <w:sz w:val="18"/>
          <w:szCs w:val="18"/>
        </w:rPr>
        <w:t>5</w:t>
      </w:r>
      <w:r w:rsidRPr="006E2970">
        <w:rPr>
          <w:rFonts w:ascii="Arial" w:eastAsia="宋体" w:hAnsi="Arial" w:cs="Arial"/>
          <w:color w:val="000000"/>
          <w:kern w:val="0"/>
          <w:sz w:val="18"/>
          <w:szCs w:val="18"/>
        </w:rPr>
        <w:t>分，占</w:t>
      </w:r>
      <w:r w:rsidRPr="006E2970">
        <w:rPr>
          <w:rFonts w:ascii="Arial" w:eastAsia="宋体" w:hAnsi="Arial" w:cs="Arial"/>
          <w:color w:val="000000"/>
          <w:kern w:val="0"/>
          <w:sz w:val="18"/>
          <w:szCs w:val="18"/>
        </w:rPr>
        <w:t>16.5%</w:t>
      </w:r>
      <w:r w:rsidRPr="006E2970">
        <w:rPr>
          <w:rFonts w:ascii="Arial" w:eastAsia="宋体" w:hAnsi="Arial" w:cs="Arial"/>
          <w:color w:val="000000"/>
          <w:kern w:val="0"/>
          <w:sz w:val="18"/>
          <w:szCs w:val="18"/>
        </w:rPr>
        <w:t>。如果将前两项分值合并，</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规范度的积分是</w:t>
      </w:r>
      <w:r w:rsidRPr="006E2970">
        <w:rPr>
          <w:rFonts w:ascii="Arial" w:eastAsia="宋体" w:hAnsi="Arial" w:cs="Arial"/>
          <w:color w:val="000000"/>
          <w:kern w:val="0"/>
          <w:sz w:val="18"/>
          <w:szCs w:val="18"/>
        </w:rPr>
        <w:t>25</w:t>
      </w:r>
      <w:r w:rsidRPr="006E2970">
        <w:rPr>
          <w:rFonts w:ascii="Arial" w:eastAsia="宋体" w:hAnsi="Arial" w:cs="Arial"/>
          <w:color w:val="000000"/>
          <w:kern w:val="0"/>
          <w:sz w:val="18"/>
          <w:szCs w:val="18"/>
        </w:rPr>
        <w:t>分，占该项考核总分值的</w:t>
      </w:r>
      <w:r w:rsidRPr="006E2970">
        <w:rPr>
          <w:rFonts w:ascii="Arial" w:eastAsia="宋体" w:hAnsi="Arial" w:cs="Arial"/>
          <w:color w:val="000000"/>
          <w:kern w:val="0"/>
          <w:sz w:val="18"/>
          <w:szCs w:val="18"/>
        </w:rPr>
        <w:t>83.5%</w:t>
      </w:r>
      <w:r w:rsidRPr="006E2970">
        <w:rPr>
          <w:rFonts w:ascii="Arial" w:eastAsia="宋体" w:hAnsi="Arial" w:cs="Arial"/>
          <w:color w:val="000000"/>
          <w:kern w:val="0"/>
          <w:sz w:val="18"/>
          <w:szCs w:val="18"/>
        </w:rPr>
        <w:t>，属于普通话应用能力考察的分值只占</w:t>
      </w:r>
      <w:r w:rsidRPr="006E2970">
        <w:rPr>
          <w:rFonts w:ascii="Arial" w:eastAsia="宋体" w:hAnsi="Arial" w:cs="Arial"/>
          <w:color w:val="000000"/>
          <w:kern w:val="0"/>
          <w:sz w:val="18"/>
          <w:szCs w:val="18"/>
        </w:rPr>
        <w:t>16.5%</w:t>
      </w:r>
      <w:r w:rsidRPr="006E2970">
        <w:rPr>
          <w:rFonts w:ascii="Arial" w:eastAsia="宋体" w:hAnsi="Arial" w:cs="Arial"/>
          <w:color w:val="000000"/>
          <w:kern w:val="0"/>
          <w:sz w:val="18"/>
          <w:szCs w:val="18"/>
        </w:rPr>
        <w:t>，对规定的命题内容（表达中心）没有作任何要求。严格地说，这已不是普通话表达水平的考察，而是普通话形式的考察。大家都知道，说话是一种交际表达行为，其目的是为了传递语言信息，世界上没有一种语言表达可以离开表达内容而能独立呈现，脱离表达内容的</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是不存在的。也只有在规定的内容中，我们才有可能测查应试者实际的</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水平，</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命题</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说话正是对应试者能否围绕一个指定中心作普通话应用的能力的检测，以防止应试者凭依事先准备好的文字作背诵表述。如果对此没有任何要求，《大纲》则完全不必作命题规定，听任应试者随意，这显然脱离了</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试项的预定宗旨。</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2</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缺少双向交际，应试者的</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听</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话能力始终得不到检测。目前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的主要形式是单向表达，《大纲》虽提及</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必要时辅以主试人和应试人双向对话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，因未作任何硬性要求，</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对话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在测试实践中基本不用。因为是单向表达，且《大纲》对说话中心没有任何要求，应试者完全有充裕的时间在应试前准备几份机动的文字稿，考试时背诵或在背诵时稍加变化即可过关，即使</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文</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不对题，考官也没有任何扣分的依据。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在近年的测试实践中我们还奇怪地发现，很多应试者同一话题的内容几乎千篇一律，开头、结尾一模一样。原来市面上如今出现了各种各样的普通话水平测试指导书，《大纲》所列的所有话题在这些</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指导书</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中都有现成的文字答案，应试者完全可以照文背诵，以应付测试，可见仅凭单相交流已不再是考察说话能力的有效方法。对于大多数人来说，双向交际是他们日常生活中的常用表达形式，双向交流有灵活多变的特点，听、说相间，便于更真实地测查应试者的实际普通话水平。从科学的角度说，</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不但要包括述说能力的测试，而且也要包括听话能力的测试，而听话能力在应试者的单向表达中是永远无从体现的，这也说明</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试项在设计上必须增加双向交流的内容才具备科学的考察信度。当然，这就对测试员的业务能力提出了更高的要求。</w:t>
      </w:r>
      <w:r>
        <w:rPr>
          <w:rFonts w:ascii="Arial" w:eastAsia="宋体" w:hAnsi="Arial" w:cs="Arial"/>
          <w:color w:val="000000"/>
          <w:kern w:val="0"/>
          <w:sz w:val="18"/>
          <w:szCs w:val="18"/>
        </w:rPr>
        <w:br/>
        <w:t>        </w:t>
      </w:r>
      <w:r>
        <w:rPr>
          <w:rFonts w:ascii="Arial" w:eastAsia="宋体" w:hAnsi="Arial" w:cs="Arial" w:hint="eastAsia"/>
          <w:color w:val="000000"/>
          <w:kern w:val="0"/>
          <w:sz w:val="18"/>
          <w:szCs w:val="18"/>
        </w:rPr>
        <w:t>2.</w:t>
      </w:r>
      <w:r w:rsidRPr="006E2970">
        <w:rPr>
          <w:rFonts w:ascii="Arial" w:eastAsia="宋体" w:hAnsi="Arial" w:cs="Arial"/>
          <w:color w:val="000000"/>
          <w:kern w:val="0"/>
          <w:sz w:val="18"/>
          <w:szCs w:val="18"/>
        </w:rPr>
        <w:t>改订建议</w:t>
      </w:r>
      <w:r w:rsidRPr="006E2970">
        <w:rPr>
          <w:rFonts w:ascii="Arial" w:eastAsia="宋体" w:hAnsi="Arial" w:cs="Arial"/>
          <w:color w:val="000000"/>
          <w:kern w:val="0"/>
          <w:sz w:val="18"/>
          <w:szCs w:val="18"/>
        </w:rPr>
        <w:br/>
      </w:r>
      <w:r w:rsidRPr="006E2970">
        <w:rPr>
          <w:rFonts w:ascii="Arial" w:eastAsia="宋体" w:hAnsi="Arial" w:cs="Arial"/>
          <w:color w:val="000000"/>
          <w:kern w:val="0"/>
          <w:sz w:val="18"/>
          <w:szCs w:val="18"/>
        </w:rPr>
        <w:lastRenderedPageBreak/>
        <w:t>        </w:t>
      </w:r>
      <w:r w:rsidRPr="006E2970">
        <w:rPr>
          <w:rFonts w:ascii="Arial" w:eastAsia="宋体" w:hAnsi="Arial" w:cs="Arial"/>
          <w:color w:val="000000"/>
          <w:kern w:val="0"/>
          <w:sz w:val="18"/>
          <w:szCs w:val="18"/>
        </w:rPr>
        <w:t>依据上述原因，我们对该试项的设计提出如下建议：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1</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在总体设计上将</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分为</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单向表述</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与</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双向交流</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两项，时限各为两分钟。两项测试分值并重，在测查内容上两项可相互参照。</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2</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单项表达不应只局限于命题表达一种形式，比如，在具备语音室或放音设备的条件下，可集中听一段录音，然后围绕这段录音分别从不同角度给应试者提出问题，让他稍稍准备后，作两分钟的阐述。这样不但有</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，而且兼顾了</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听</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的考察。</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3</w:t>
      </w:r>
      <w:r w:rsidRPr="006E2970">
        <w:rPr>
          <w:rFonts w:ascii="Arial" w:eastAsia="宋体" w:hAnsi="Arial" w:cs="Arial"/>
          <w:color w:val="000000"/>
          <w:kern w:val="0"/>
          <w:sz w:val="18"/>
          <w:szCs w:val="18"/>
        </w:rPr>
        <w:t>）、区别</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与一、二、三试项的测查重点，压缩语音测查的分值比例，确定</w:t>
      </w:r>
      <w:r w:rsidRPr="006E2970">
        <w:rPr>
          <w:rFonts w:ascii="Arial" w:eastAsia="宋体" w:hAnsi="Arial" w:cs="Arial"/>
          <w:color w:val="000000"/>
          <w:kern w:val="0"/>
          <w:sz w:val="18"/>
          <w:szCs w:val="18"/>
        </w:rPr>
        <w:t xml:space="preserve"> “</w:t>
      </w:r>
      <w:r w:rsidRPr="006E2970">
        <w:rPr>
          <w:rFonts w:ascii="Arial" w:eastAsia="宋体" w:hAnsi="Arial" w:cs="Arial"/>
          <w:color w:val="000000"/>
          <w:kern w:val="0"/>
          <w:sz w:val="18"/>
          <w:szCs w:val="18"/>
        </w:rPr>
        <w:t>规范</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内容检测与普通话应用能力检测并重的评分原则，并将</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命题中心把握能力</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的考核内容置于表达应用能力之中。</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4</w:t>
      </w:r>
      <w:r>
        <w:rPr>
          <w:rFonts w:ascii="Arial" w:eastAsia="宋体" w:hAnsi="Arial" w:cs="Arial"/>
          <w:color w:val="000000"/>
          <w:kern w:val="0"/>
          <w:sz w:val="18"/>
          <w:szCs w:val="18"/>
        </w:rPr>
        <w:t>）</w:t>
      </w:r>
      <w:r w:rsidRPr="006E2970">
        <w:rPr>
          <w:rFonts w:ascii="Arial" w:eastAsia="宋体" w:hAnsi="Arial" w:cs="Arial"/>
          <w:color w:val="000000"/>
          <w:kern w:val="0"/>
          <w:sz w:val="18"/>
          <w:szCs w:val="18"/>
        </w:rPr>
        <w:t>语音规范内容的测查同样舍弃逐字判断的方法，建议以系统错误与缺陷作为扣分的依据（参照</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朗读</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项的计分建议）。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三、关于试行初级、高级两步测试方案的建议</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通过调查我们获得这样一组数据：广东省现有中小学普通话应试教师约</w:t>
      </w:r>
      <w:r w:rsidRPr="006E2970">
        <w:rPr>
          <w:rFonts w:ascii="Arial" w:eastAsia="宋体" w:hAnsi="Arial" w:cs="Arial"/>
          <w:color w:val="000000"/>
          <w:kern w:val="0"/>
          <w:sz w:val="18"/>
          <w:szCs w:val="18"/>
        </w:rPr>
        <w:t>100</w:t>
      </w:r>
      <w:r w:rsidRPr="006E2970">
        <w:rPr>
          <w:rFonts w:ascii="Arial" w:eastAsia="宋体" w:hAnsi="Arial" w:cs="Arial"/>
          <w:color w:val="000000"/>
          <w:kern w:val="0"/>
          <w:sz w:val="18"/>
          <w:szCs w:val="18"/>
        </w:rPr>
        <w:t>万，按现有测试速度计算，要完成</w:t>
      </w:r>
      <w:r w:rsidRPr="006E2970">
        <w:rPr>
          <w:rFonts w:ascii="Arial" w:eastAsia="宋体" w:hAnsi="Arial" w:cs="Arial"/>
          <w:color w:val="000000"/>
          <w:kern w:val="0"/>
          <w:sz w:val="18"/>
          <w:szCs w:val="18"/>
        </w:rPr>
        <w:t>100</w:t>
      </w:r>
      <w:r w:rsidRPr="006E2970">
        <w:rPr>
          <w:rFonts w:ascii="Arial" w:eastAsia="宋体" w:hAnsi="Arial" w:cs="Arial"/>
          <w:color w:val="000000"/>
          <w:kern w:val="0"/>
          <w:sz w:val="18"/>
          <w:szCs w:val="18"/>
        </w:rPr>
        <w:t>万名中、小学教师的测试任务需要</w:t>
      </w:r>
      <w:r w:rsidRPr="006E2970">
        <w:rPr>
          <w:rFonts w:ascii="Arial" w:eastAsia="宋体" w:hAnsi="Arial" w:cs="Arial"/>
          <w:color w:val="000000"/>
          <w:kern w:val="0"/>
          <w:sz w:val="18"/>
          <w:szCs w:val="18"/>
        </w:rPr>
        <w:t>8</w:t>
      </w:r>
      <w:r w:rsidRPr="006E2970">
        <w:rPr>
          <w:rFonts w:ascii="Arial" w:eastAsia="宋体" w:hAnsi="Arial" w:cs="Arial"/>
          <w:color w:val="000000"/>
          <w:kern w:val="0"/>
          <w:sz w:val="18"/>
          <w:szCs w:val="18"/>
        </w:rPr>
        <w:t>年时间。如果将全省的国家机关工作人员、行业服务人员包括在内，测试任务起码要增加</w:t>
      </w:r>
      <w:r w:rsidRPr="006E2970">
        <w:rPr>
          <w:rFonts w:ascii="Arial" w:eastAsia="宋体" w:hAnsi="Arial" w:cs="Arial"/>
          <w:color w:val="000000"/>
          <w:kern w:val="0"/>
          <w:sz w:val="18"/>
          <w:szCs w:val="18"/>
        </w:rPr>
        <w:t>10</w:t>
      </w:r>
      <w:r w:rsidRPr="006E2970">
        <w:rPr>
          <w:rFonts w:ascii="Arial" w:eastAsia="宋体" w:hAnsi="Arial" w:cs="Arial"/>
          <w:color w:val="000000"/>
          <w:kern w:val="0"/>
          <w:sz w:val="18"/>
          <w:szCs w:val="18"/>
        </w:rPr>
        <w:t>倍，这就不能不使我们思考目前的测试效率与测试进度，何年才能完成广东省的测试任务？</w:t>
      </w:r>
      <w:r w:rsidRPr="006E2970">
        <w:rPr>
          <w:rFonts w:ascii="Arial" w:eastAsia="宋体" w:hAnsi="Arial" w:cs="Arial"/>
          <w:color w:val="000000"/>
          <w:kern w:val="0"/>
          <w:sz w:val="18"/>
          <w:szCs w:val="18"/>
        </w:rPr>
        <w:t xml:space="preserve"> </w:t>
      </w:r>
      <w:r w:rsidRPr="006E2970">
        <w:rPr>
          <w:rFonts w:ascii="Arial" w:eastAsia="宋体" w:hAnsi="Arial" w:cs="Arial"/>
          <w:color w:val="000000"/>
          <w:kern w:val="0"/>
          <w:sz w:val="18"/>
          <w:szCs w:val="18"/>
        </w:rPr>
        <w:br/>
        <w:t>        </w:t>
      </w:r>
      <w:r w:rsidRPr="006E2970">
        <w:rPr>
          <w:rFonts w:ascii="Arial" w:eastAsia="宋体" w:hAnsi="Arial" w:cs="Arial"/>
          <w:color w:val="000000"/>
          <w:kern w:val="0"/>
          <w:sz w:val="18"/>
          <w:szCs w:val="18"/>
        </w:rPr>
        <w:t>这里还有另一组数据：广东鹤山市</w:t>
      </w:r>
      <w:r w:rsidRPr="006E2970">
        <w:rPr>
          <w:rFonts w:ascii="Arial" w:eastAsia="宋体" w:hAnsi="Arial" w:cs="Arial"/>
          <w:color w:val="000000"/>
          <w:kern w:val="0"/>
          <w:sz w:val="18"/>
          <w:szCs w:val="18"/>
        </w:rPr>
        <w:t>2001</w:t>
      </w:r>
      <w:r w:rsidRPr="006E2970">
        <w:rPr>
          <w:rFonts w:ascii="Arial" w:eastAsia="宋体" w:hAnsi="Arial" w:cs="Arial"/>
          <w:color w:val="000000"/>
          <w:kern w:val="0"/>
          <w:sz w:val="18"/>
          <w:szCs w:val="18"/>
        </w:rPr>
        <w:t>年共测</w:t>
      </w:r>
      <w:r w:rsidRPr="006E2970">
        <w:rPr>
          <w:rFonts w:ascii="Arial" w:eastAsia="宋体" w:hAnsi="Arial" w:cs="Arial"/>
          <w:color w:val="000000"/>
          <w:kern w:val="0"/>
          <w:sz w:val="18"/>
          <w:szCs w:val="18"/>
        </w:rPr>
        <w:t>1241</w:t>
      </w:r>
      <w:r w:rsidRPr="006E2970">
        <w:rPr>
          <w:rFonts w:ascii="Arial" w:eastAsia="宋体" w:hAnsi="Arial" w:cs="Arial"/>
          <w:color w:val="000000"/>
          <w:kern w:val="0"/>
          <w:sz w:val="18"/>
          <w:szCs w:val="18"/>
        </w:rPr>
        <w:t>人，其中一乙</w:t>
      </w:r>
      <w:r w:rsidRPr="006E2970">
        <w:rPr>
          <w:rFonts w:ascii="Arial" w:eastAsia="宋体" w:hAnsi="Arial" w:cs="Arial"/>
          <w:color w:val="000000"/>
          <w:kern w:val="0"/>
          <w:sz w:val="18"/>
          <w:szCs w:val="18"/>
        </w:rPr>
        <w:t>1</w:t>
      </w:r>
      <w:r w:rsidRPr="006E2970">
        <w:rPr>
          <w:rFonts w:ascii="Arial" w:eastAsia="宋体" w:hAnsi="Arial" w:cs="Arial"/>
          <w:color w:val="000000"/>
          <w:kern w:val="0"/>
          <w:sz w:val="18"/>
          <w:szCs w:val="18"/>
        </w:rPr>
        <w:t>人（占</w:t>
      </w:r>
      <w:r w:rsidRPr="006E2970">
        <w:rPr>
          <w:rFonts w:ascii="Arial" w:eastAsia="宋体" w:hAnsi="Arial" w:cs="Arial"/>
          <w:color w:val="000000"/>
          <w:kern w:val="0"/>
          <w:sz w:val="18"/>
          <w:szCs w:val="18"/>
        </w:rPr>
        <w:t>0</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08%</w:t>
      </w:r>
      <w:r w:rsidRPr="006E2970">
        <w:rPr>
          <w:rFonts w:ascii="Arial" w:eastAsia="宋体" w:hAnsi="Arial" w:cs="Arial"/>
          <w:color w:val="000000"/>
          <w:kern w:val="0"/>
          <w:sz w:val="18"/>
          <w:szCs w:val="18"/>
        </w:rPr>
        <w:t>），二甲</w:t>
      </w:r>
      <w:r w:rsidRPr="006E2970">
        <w:rPr>
          <w:rFonts w:ascii="Arial" w:eastAsia="宋体" w:hAnsi="Arial" w:cs="Arial"/>
          <w:color w:val="000000"/>
          <w:kern w:val="0"/>
          <w:sz w:val="18"/>
          <w:szCs w:val="18"/>
        </w:rPr>
        <w:t>80</w:t>
      </w:r>
      <w:r w:rsidRPr="006E2970">
        <w:rPr>
          <w:rFonts w:ascii="Arial" w:eastAsia="宋体" w:hAnsi="Arial" w:cs="Arial"/>
          <w:color w:val="000000"/>
          <w:kern w:val="0"/>
          <w:sz w:val="18"/>
          <w:szCs w:val="18"/>
        </w:rPr>
        <w:t>人，二乙</w:t>
      </w:r>
      <w:r w:rsidRPr="006E2970">
        <w:rPr>
          <w:rFonts w:ascii="Arial" w:eastAsia="宋体" w:hAnsi="Arial" w:cs="Arial"/>
          <w:color w:val="000000"/>
          <w:kern w:val="0"/>
          <w:sz w:val="18"/>
          <w:szCs w:val="18"/>
        </w:rPr>
        <w:t>464</w:t>
      </w:r>
      <w:r w:rsidRPr="006E2970">
        <w:rPr>
          <w:rFonts w:ascii="Arial" w:eastAsia="宋体" w:hAnsi="Arial" w:cs="Arial"/>
          <w:color w:val="000000"/>
          <w:kern w:val="0"/>
          <w:sz w:val="18"/>
          <w:szCs w:val="18"/>
        </w:rPr>
        <w:t>人，三甲</w:t>
      </w:r>
      <w:r w:rsidRPr="006E2970">
        <w:rPr>
          <w:rFonts w:ascii="Arial" w:eastAsia="宋体" w:hAnsi="Arial" w:cs="Arial"/>
          <w:color w:val="000000"/>
          <w:kern w:val="0"/>
          <w:sz w:val="18"/>
          <w:szCs w:val="18"/>
        </w:rPr>
        <w:t>614</w:t>
      </w:r>
      <w:r w:rsidRPr="006E2970">
        <w:rPr>
          <w:rFonts w:ascii="Arial" w:eastAsia="宋体" w:hAnsi="Arial" w:cs="Arial"/>
          <w:color w:val="000000"/>
          <w:kern w:val="0"/>
          <w:sz w:val="18"/>
          <w:szCs w:val="18"/>
        </w:rPr>
        <w:t>人，三乙</w:t>
      </w:r>
      <w:r w:rsidRPr="006E2970">
        <w:rPr>
          <w:rFonts w:ascii="Arial" w:eastAsia="宋体" w:hAnsi="Arial" w:cs="Arial"/>
          <w:color w:val="000000"/>
          <w:kern w:val="0"/>
          <w:sz w:val="18"/>
          <w:szCs w:val="18"/>
        </w:rPr>
        <w:t>82</w:t>
      </w:r>
      <w:r w:rsidRPr="006E2970">
        <w:rPr>
          <w:rFonts w:ascii="Arial" w:eastAsia="宋体" w:hAnsi="Arial" w:cs="Arial"/>
          <w:color w:val="000000"/>
          <w:kern w:val="0"/>
          <w:sz w:val="18"/>
          <w:szCs w:val="18"/>
        </w:rPr>
        <w:t>人。一乙以下共</w:t>
      </w:r>
      <w:r w:rsidRPr="006E2970">
        <w:rPr>
          <w:rFonts w:ascii="Arial" w:eastAsia="宋体" w:hAnsi="Arial" w:cs="Arial"/>
          <w:color w:val="000000"/>
          <w:kern w:val="0"/>
          <w:sz w:val="18"/>
          <w:szCs w:val="18"/>
        </w:rPr>
        <w:t>1240</w:t>
      </w:r>
      <w:r w:rsidRPr="006E2970">
        <w:rPr>
          <w:rFonts w:ascii="Arial" w:eastAsia="宋体" w:hAnsi="Arial" w:cs="Arial"/>
          <w:color w:val="000000"/>
          <w:kern w:val="0"/>
          <w:sz w:val="18"/>
          <w:szCs w:val="18"/>
        </w:rPr>
        <w:t>人，占总比例</w:t>
      </w:r>
      <w:r w:rsidRPr="006E2970">
        <w:rPr>
          <w:rFonts w:ascii="Arial" w:eastAsia="宋体" w:hAnsi="Arial" w:cs="Arial"/>
          <w:color w:val="000000"/>
          <w:kern w:val="0"/>
          <w:sz w:val="18"/>
          <w:szCs w:val="18"/>
        </w:rPr>
        <w:t>99.92%</w:t>
      </w:r>
      <w:r w:rsidRPr="006E2970">
        <w:rPr>
          <w:rFonts w:ascii="Arial" w:eastAsia="宋体" w:hAnsi="Arial" w:cs="Arial"/>
          <w:color w:val="000000"/>
          <w:kern w:val="0"/>
          <w:sz w:val="18"/>
          <w:szCs w:val="18"/>
        </w:rPr>
        <w:t>（其中三甲人数最多，</w:t>
      </w:r>
      <w:r w:rsidRPr="006E2970">
        <w:rPr>
          <w:rFonts w:ascii="Arial" w:eastAsia="宋体" w:hAnsi="Arial" w:cs="Arial"/>
          <w:color w:val="000000"/>
          <w:kern w:val="0"/>
          <w:sz w:val="18"/>
          <w:szCs w:val="18"/>
        </w:rPr>
        <w:t>614</w:t>
      </w:r>
      <w:r w:rsidRPr="006E2970">
        <w:rPr>
          <w:rFonts w:ascii="Arial" w:eastAsia="宋体" w:hAnsi="Arial" w:cs="Arial"/>
          <w:color w:val="000000"/>
          <w:kern w:val="0"/>
          <w:sz w:val="18"/>
          <w:szCs w:val="18"/>
        </w:rPr>
        <w:t>人，占总比例的</w:t>
      </w:r>
      <w:r w:rsidRPr="006E2970">
        <w:rPr>
          <w:rFonts w:ascii="Arial" w:eastAsia="宋体" w:hAnsi="Arial" w:cs="Arial"/>
          <w:color w:val="000000"/>
          <w:kern w:val="0"/>
          <w:sz w:val="18"/>
          <w:szCs w:val="18"/>
        </w:rPr>
        <w:t>49.4%</w:t>
      </w:r>
      <w:r w:rsidRPr="006E2970">
        <w:rPr>
          <w:rFonts w:ascii="Arial" w:eastAsia="宋体" w:hAnsi="Arial" w:cs="Arial"/>
          <w:color w:val="000000"/>
          <w:kern w:val="0"/>
          <w:sz w:val="18"/>
          <w:szCs w:val="18"/>
        </w:rPr>
        <w:t>）。惠州市</w:t>
      </w:r>
      <w:r w:rsidRPr="006E2970">
        <w:rPr>
          <w:rFonts w:ascii="Arial" w:eastAsia="宋体" w:hAnsi="Arial" w:cs="Arial"/>
          <w:color w:val="000000"/>
          <w:kern w:val="0"/>
          <w:sz w:val="18"/>
          <w:szCs w:val="18"/>
        </w:rPr>
        <w:t>2001</w:t>
      </w:r>
      <w:r w:rsidRPr="006E2970">
        <w:rPr>
          <w:rFonts w:ascii="Arial" w:eastAsia="宋体" w:hAnsi="Arial" w:cs="Arial"/>
          <w:color w:val="000000"/>
          <w:kern w:val="0"/>
          <w:sz w:val="18"/>
          <w:szCs w:val="18"/>
        </w:rPr>
        <w:t>年共测</w:t>
      </w:r>
      <w:r w:rsidRPr="006E2970">
        <w:rPr>
          <w:rFonts w:ascii="Arial" w:eastAsia="宋体" w:hAnsi="Arial" w:cs="Arial"/>
          <w:color w:val="000000"/>
          <w:kern w:val="0"/>
          <w:sz w:val="18"/>
          <w:szCs w:val="18"/>
        </w:rPr>
        <w:t>3248</w:t>
      </w:r>
      <w:r w:rsidRPr="006E2970">
        <w:rPr>
          <w:rFonts w:ascii="Arial" w:eastAsia="宋体" w:hAnsi="Arial" w:cs="Arial"/>
          <w:color w:val="000000"/>
          <w:kern w:val="0"/>
          <w:sz w:val="18"/>
          <w:szCs w:val="18"/>
        </w:rPr>
        <w:t>人，一乙</w:t>
      </w:r>
      <w:r w:rsidRPr="006E2970">
        <w:rPr>
          <w:rFonts w:ascii="Arial" w:eastAsia="宋体" w:hAnsi="Arial" w:cs="Arial"/>
          <w:color w:val="000000"/>
          <w:kern w:val="0"/>
          <w:sz w:val="18"/>
          <w:szCs w:val="18"/>
        </w:rPr>
        <w:t>1</w:t>
      </w:r>
      <w:r w:rsidRPr="006E2970">
        <w:rPr>
          <w:rFonts w:ascii="Arial" w:eastAsia="宋体" w:hAnsi="Arial" w:cs="Arial"/>
          <w:color w:val="000000"/>
          <w:kern w:val="0"/>
          <w:sz w:val="18"/>
          <w:szCs w:val="18"/>
        </w:rPr>
        <w:t>人（占</w:t>
      </w:r>
      <w:r w:rsidRPr="006E2970">
        <w:rPr>
          <w:rFonts w:ascii="Arial" w:eastAsia="宋体" w:hAnsi="Arial" w:cs="Arial"/>
          <w:color w:val="000000"/>
          <w:kern w:val="0"/>
          <w:sz w:val="18"/>
          <w:szCs w:val="18"/>
        </w:rPr>
        <w:t>0</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03%</w:t>
      </w:r>
      <w:r w:rsidRPr="006E2970">
        <w:rPr>
          <w:rFonts w:ascii="Arial" w:eastAsia="宋体" w:hAnsi="Arial" w:cs="Arial"/>
          <w:color w:val="000000"/>
          <w:kern w:val="0"/>
          <w:sz w:val="18"/>
          <w:szCs w:val="18"/>
        </w:rPr>
        <w:t>），二甲</w:t>
      </w:r>
      <w:r w:rsidRPr="006E2970">
        <w:rPr>
          <w:rFonts w:ascii="Arial" w:eastAsia="宋体" w:hAnsi="Arial" w:cs="Arial"/>
          <w:color w:val="000000"/>
          <w:kern w:val="0"/>
          <w:sz w:val="18"/>
          <w:szCs w:val="18"/>
        </w:rPr>
        <w:t>142</w:t>
      </w:r>
      <w:r w:rsidRPr="006E2970">
        <w:rPr>
          <w:rFonts w:ascii="Arial" w:eastAsia="宋体" w:hAnsi="Arial" w:cs="Arial"/>
          <w:color w:val="000000"/>
          <w:kern w:val="0"/>
          <w:sz w:val="18"/>
          <w:szCs w:val="18"/>
        </w:rPr>
        <w:t>人，二乙</w:t>
      </w:r>
      <w:r w:rsidRPr="006E2970">
        <w:rPr>
          <w:rFonts w:ascii="Arial" w:eastAsia="宋体" w:hAnsi="Arial" w:cs="Arial"/>
          <w:color w:val="000000"/>
          <w:kern w:val="0"/>
          <w:sz w:val="18"/>
          <w:szCs w:val="18"/>
        </w:rPr>
        <w:t>1382</w:t>
      </w:r>
      <w:r w:rsidRPr="006E2970">
        <w:rPr>
          <w:rFonts w:ascii="Arial" w:eastAsia="宋体" w:hAnsi="Arial" w:cs="Arial"/>
          <w:color w:val="000000"/>
          <w:kern w:val="0"/>
          <w:sz w:val="18"/>
          <w:szCs w:val="18"/>
        </w:rPr>
        <w:t>人，三甲</w:t>
      </w:r>
      <w:r w:rsidRPr="006E2970">
        <w:rPr>
          <w:rFonts w:ascii="Arial" w:eastAsia="宋体" w:hAnsi="Arial" w:cs="Arial"/>
          <w:color w:val="000000"/>
          <w:kern w:val="0"/>
          <w:sz w:val="18"/>
          <w:szCs w:val="18"/>
        </w:rPr>
        <w:t>1667</w:t>
      </w:r>
      <w:r w:rsidRPr="006E2970">
        <w:rPr>
          <w:rFonts w:ascii="Arial" w:eastAsia="宋体" w:hAnsi="Arial" w:cs="Arial"/>
          <w:color w:val="000000"/>
          <w:kern w:val="0"/>
          <w:sz w:val="18"/>
          <w:szCs w:val="18"/>
        </w:rPr>
        <w:t>人，三乙</w:t>
      </w:r>
      <w:r w:rsidRPr="006E2970">
        <w:rPr>
          <w:rFonts w:ascii="Arial" w:eastAsia="宋体" w:hAnsi="Arial" w:cs="Arial"/>
          <w:color w:val="000000"/>
          <w:kern w:val="0"/>
          <w:sz w:val="18"/>
          <w:szCs w:val="18"/>
        </w:rPr>
        <w:t>56</w:t>
      </w:r>
      <w:r w:rsidRPr="006E2970">
        <w:rPr>
          <w:rFonts w:ascii="Arial" w:eastAsia="宋体" w:hAnsi="Arial" w:cs="Arial"/>
          <w:color w:val="000000"/>
          <w:kern w:val="0"/>
          <w:sz w:val="18"/>
          <w:szCs w:val="18"/>
        </w:rPr>
        <w:t>人。一乙以下共</w:t>
      </w:r>
      <w:r w:rsidRPr="006E2970">
        <w:rPr>
          <w:rFonts w:ascii="Arial" w:eastAsia="宋体" w:hAnsi="Arial" w:cs="Arial"/>
          <w:color w:val="000000"/>
          <w:kern w:val="0"/>
          <w:sz w:val="18"/>
          <w:szCs w:val="18"/>
        </w:rPr>
        <w:t>3247</w:t>
      </w:r>
      <w:r w:rsidRPr="006E2970">
        <w:rPr>
          <w:rFonts w:ascii="Arial" w:eastAsia="宋体" w:hAnsi="Arial" w:cs="Arial"/>
          <w:color w:val="000000"/>
          <w:kern w:val="0"/>
          <w:sz w:val="18"/>
          <w:szCs w:val="18"/>
        </w:rPr>
        <w:t>人，占总比例的</w:t>
      </w:r>
      <w:r w:rsidRPr="006E2970">
        <w:rPr>
          <w:rFonts w:ascii="Arial" w:eastAsia="宋体" w:hAnsi="Arial" w:cs="Arial"/>
          <w:color w:val="000000"/>
          <w:kern w:val="0"/>
          <w:sz w:val="18"/>
          <w:szCs w:val="18"/>
        </w:rPr>
        <w:t>99.97%(</w:t>
      </w:r>
      <w:r w:rsidRPr="006E2970">
        <w:rPr>
          <w:rFonts w:ascii="Arial" w:eastAsia="宋体" w:hAnsi="Arial" w:cs="Arial"/>
          <w:color w:val="000000"/>
          <w:kern w:val="0"/>
          <w:sz w:val="18"/>
          <w:szCs w:val="18"/>
        </w:rPr>
        <w:t>其中同样是三甲人数最多，</w:t>
      </w:r>
      <w:r w:rsidRPr="006E2970">
        <w:rPr>
          <w:rFonts w:ascii="Arial" w:eastAsia="宋体" w:hAnsi="Arial" w:cs="Arial"/>
          <w:color w:val="000000"/>
          <w:kern w:val="0"/>
          <w:sz w:val="18"/>
          <w:szCs w:val="18"/>
        </w:rPr>
        <w:t>1667</w:t>
      </w:r>
      <w:r w:rsidRPr="006E2970">
        <w:rPr>
          <w:rFonts w:ascii="Arial" w:eastAsia="宋体" w:hAnsi="Arial" w:cs="Arial"/>
          <w:color w:val="000000"/>
          <w:kern w:val="0"/>
          <w:sz w:val="18"/>
          <w:szCs w:val="18"/>
        </w:rPr>
        <w:t>人，占总比例的</w:t>
      </w:r>
      <w:r w:rsidRPr="006E2970">
        <w:rPr>
          <w:rFonts w:ascii="Arial" w:eastAsia="宋体" w:hAnsi="Arial" w:cs="Arial"/>
          <w:color w:val="000000"/>
          <w:kern w:val="0"/>
          <w:sz w:val="18"/>
          <w:szCs w:val="18"/>
        </w:rPr>
        <w:t>51%)</w:t>
      </w:r>
      <w:r w:rsidRPr="006E2970">
        <w:rPr>
          <w:rFonts w:ascii="Arial" w:eastAsia="宋体" w:hAnsi="Arial" w:cs="Arial"/>
          <w:color w:val="000000"/>
          <w:kern w:val="0"/>
          <w:sz w:val="18"/>
          <w:szCs w:val="18"/>
        </w:rPr>
        <w:t>。广州市</w:t>
      </w:r>
      <w:r w:rsidRPr="006E2970">
        <w:rPr>
          <w:rFonts w:ascii="Arial" w:eastAsia="宋体" w:hAnsi="Arial" w:cs="Arial"/>
          <w:color w:val="000000"/>
          <w:kern w:val="0"/>
          <w:sz w:val="18"/>
          <w:szCs w:val="18"/>
        </w:rPr>
        <w:t>2001</w:t>
      </w:r>
      <w:r w:rsidRPr="006E2970">
        <w:rPr>
          <w:rFonts w:ascii="Arial" w:eastAsia="宋体" w:hAnsi="Arial" w:cs="Arial"/>
          <w:color w:val="000000"/>
          <w:kern w:val="0"/>
          <w:sz w:val="18"/>
          <w:szCs w:val="18"/>
        </w:rPr>
        <w:t>年共测</w:t>
      </w:r>
      <w:r w:rsidRPr="006E2970">
        <w:rPr>
          <w:rFonts w:ascii="Arial" w:eastAsia="宋体" w:hAnsi="Arial" w:cs="Arial"/>
          <w:color w:val="000000"/>
          <w:kern w:val="0"/>
          <w:sz w:val="18"/>
          <w:szCs w:val="18"/>
        </w:rPr>
        <w:t>11652</w:t>
      </w:r>
      <w:r w:rsidRPr="006E2970">
        <w:rPr>
          <w:rFonts w:ascii="Arial" w:eastAsia="宋体" w:hAnsi="Arial" w:cs="Arial"/>
          <w:color w:val="000000"/>
          <w:kern w:val="0"/>
          <w:sz w:val="18"/>
          <w:szCs w:val="18"/>
        </w:rPr>
        <w:t>人，一乙</w:t>
      </w:r>
      <w:r w:rsidRPr="006E2970">
        <w:rPr>
          <w:rFonts w:ascii="Arial" w:eastAsia="宋体" w:hAnsi="Arial" w:cs="Arial"/>
          <w:color w:val="000000"/>
          <w:kern w:val="0"/>
          <w:sz w:val="18"/>
          <w:szCs w:val="18"/>
        </w:rPr>
        <w:t>31</w:t>
      </w:r>
      <w:r w:rsidRPr="006E2970">
        <w:rPr>
          <w:rFonts w:ascii="Arial" w:eastAsia="宋体" w:hAnsi="Arial" w:cs="Arial"/>
          <w:color w:val="000000"/>
          <w:kern w:val="0"/>
          <w:sz w:val="18"/>
          <w:szCs w:val="18"/>
        </w:rPr>
        <w:t>人（占</w:t>
      </w:r>
      <w:r w:rsidRPr="006E2970">
        <w:rPr>
          <w:rFonts w:ascii="Arial" w:eastAsia="宋体" w:hAnsi="Arial" w:cs="Arial"/>
          <w:color w:val="000000"/>
          <w:kern w:val="0"/>
          <w:sz w:val="18"/>
          <w:szCs w:val="18"/>
        </w:rPr>
        <w:t>0.27%</w:t>
      </w:r>
      <w:r w:rsidRPr="006E2970">
        <w:rPr>
          <w:rFonts w:ascii="Arial" w:eastAsia="宋体" w:hAnsi="Arial" w:cs="Arial"/>
          <w:color w:val="000000"/>
          <w:kern w:val="0"/>
          <w:sz w:val="18"/>
          <w:szCs w:val="18"/>
        </w:rPr>
        <w:t>），二甲</w:t>
      </w:r>
      <w:r w:rsidRPr="006E2970">
        <w:rPr>
          <w:rFonts w:ascii="Arial" w:eastAsia="宋体" w:hAnsi="Arial" w:cs="Arial"/>
          <w:color w:val="000000"/>
          <w:kern w:val="0"/>
          <w:sz w:val="18"/>
          <w:szCs w:val="18"/>
        </w:rPr>
        <w:t>2066</w:t>
      </w:r>
      <w:r w:rsidRPr="006E2970">
        <w:rPr>
          <w:rFonts w:ascii="Arial" w:eastAsia="宋体" w:hAnsi="Arial" w:cs="Arial"/>
          <w:color w:val="000000"/>
          <w:kern w:val="0"/>
          <w:sz w:val="18"/>
          <w:szCs w:val="18"/>
        </w:rPr>
        <w:t>人，二乙</w:t>
      </w:r>
      <w:r w:rsidRPr="006E2970">
        <w:rPr>
          <w:rFonts w:ascii="Arial" w:eastAsia="宋体" w:hAnsi="Arial" w:cs="Arial"/>
          <w:color w:val="000000"/>
          <w:kern w:val="0"/>
          <w:sz w:val="18"/>
          <w:szCs w:val="18"/>
        </w:rPr>
        <w:t>4864</w:t>
      </w:r>
      <w:r w:rsidRPr="006E2970">
        <w:rPr>
          <w:rFonts w:ascii="Arial" w:eastAsia="宋体" w:hAnsi="Arial" w:cs="Arial"/>
          <w:color w:val="000000"/>
          <w:kern w:val="0"/>
          <w:sz w:val="18"/>
          <w:szCs w:val="18"/>
        </w:rPr>
        <w:t>人，三甲</w:t>
      </w:r>
      <w:r w:rsidRPr="006E2970">
        <w:rPr>
          <w:rFonts w:ascii="Arial" w:eastAsia="宋体" w:hAnsi="Arial" w:cs="Arial"/>
          <w:color w:val="000000"/>
          <w:kern w:val="0"/>
          <w:sz w:val="18"/>
          <w:szCs w:val="18"/>
        </w:rPr>
        <w:t>4415</w:t>
      </w:r>
      <w:r w:rsidRPr="006E2970">
        <w:rPr>
          <w:rFonts w:ascii="Arial" w:eastAsia="宋体" w:hAnsi="Arial" w:cs="Arial"/>
          <w:color w:val="000000"/>
          <w:kern w:val="0"/>
          <w:sz w:val="18"/>
          <w:szCs w:val="18"/>
        </w:rPr>
        <w:t>人，三乙</w:t>
      </w:r>
      <w:r w:rsidRPr="006E2970">
        <w:rPr>
          <w:rFonts w:ascii="Arial" w:eastAsia="宋体" w:hAnsi="Arial" w:cs="Arial"/>
          <w:color w:val="000000"/>
          <w:kern w:val="0"/>
          <w:sz w:val="18"/>
          <w:szCs w:val="18"/>
        </w:rPr>
        <w:t>276</w:t>
      </w:r>
      <w:r w:rsidRPr="006E2970">
        <w:rPr>
          <w:rFonts w:ascii="Arial" w:eastAsia="宋体" w:hAnsi="Arial" w:cs="Arial"/>
          <w:color w:val="000000"/>
          <w:kern w:val="0"/>
          <w:sz w:val="18"/>
          <w:szCs w:val="18"/>
        </w:rPr>
        <w:t>人。一乙以下</w:t>
      </w:r>
      <w:r w:rsidRPr="006E2970">
        <w:rPr>
          <w:rFonts w:ascii="Arial" w:eastAsia="宋体" w:hAnsi="Arial" w:cs="Arial"/>
          <w:color w:val="000000"/>
          <w:kern w:val="0"/>
          <w:sz w:val="18"/>
          <w:szCs w:val="18"/>
        </w:rPr>
        <w:t>11621</w:t>
      </w:r>
      <w:r w:rsidRPr="006E2970">
        <w:rPr>
          <w:rFonts w:ascii="Arial" w:eastAsia="宋体" w:hAnsi="Arial" w:cs="Arial"/>
          <w:color w:val="000000"/>
          <w:kern w:val="0"/>
          <w:sz w:val="18"/>
          <w:szCs w:val="18"/>
        </w:rPr>
        <w:t>人，占总数的</w:t>
      </w:r>
      <w:r w:rsidRPr="006E2970">
        <w:rPr>
          <w:rFonts w:ascii="Arial" w:eastAsia="宋体" w:hAnsi="Arial" w:cs="Arial"/>
          <w:color w:val="000000"/>
          <w:kern w:val="0"/>
          <w:sz w:val="18"/>
          <w:szCs w:val="18"/>
        </w:rPr>
        <w:t>99.73%</w:t>
      </w:r>
      <w:r w:rsidRPr="006E2970">
        <w:rPr>
          <w:rFonts w:ascii="Arial" w:eastAsia="宋体" w:hAnsi="Arial" w:cs="Arial"/>
          <w:color w:val="000000"/>
          <w:kern w:val="0"/>
          <w:sz w:val="18"/>
          <w:szCs w:val="18"/>
        </w:rPr>
        <w:t>。即使是通过精心推选的广东省测试员培训班学员，</w:t>
      </w:r>
      <w:r w:rsidRPr="006E2970">
        <w:rPr>
          <w:rFonts w:ascii="Arial" w:eastAsia="宋体" w:hAnsi="Arial" w:cs="Arial"/>
          <w:color w:val="000000"/>
          <w:kern w:val="0"/>
          <w:sz w:val="18"/>
          <w:szCs w:val="18"/>
        </w:rPr>
        <w:t>2001</w:t>
      </w:r>
      <w:r w:rsidRPr="006E2970">
        <w:rPr>
          <w:rFonts w:ascii="Arial" w:eastAsia="宋体" w:hAnsi="Arial" w:cs="Arial"/>
          <w:color w:val="000000"/>
          <w:kern w:val="0"/>
          <w:sz w:val="18"/>
          <w:szCs w:val="18"/>
        </w:rPr>
        <w:t>年度一乙以上（包括一乙）的通过率也只有</w:t>
      </w:r>
      <w:r w:rsidRPr="006E2970">
        <w:rPr>
          <w:rFonts w:ascii="Arial" w:eastAsia="宋体" w:hAnsi="Arial" w:cs="Arial"/>
          <w:color w:val="000000"/>
          <w:kern w:val="0"/>
          <w:sz w:val="18"/>
          <w:szCs w:val="18"/>
        </w:rPr>
        <w:t>25.8%</w:t>
      </w:r>
      <w:r w:rsidRPr="006E2970">
        <w:rPr>
          <w:rFonts w:ascii="Arial" w:eastAsia="宋体" w:hAnsi="Arial" w:cs="Arial"/>
          <w:color w:val="000000"/>
          <w:kern w:val="0"/>
          <w:sz w:val="18"/>
          <w:szCs w:val="18"/>
        </w:rPr>
        <w:t>。测试实践证明，广东地区绝大多数被测者的普通话水平均在一乙以下。目前《大纲》只有一套测试方案，其测查的精密度以一甲为目标，而对于绝大多数被测人员来说并不需要这样高的精密度，所有被测者不必一律要经历</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单音节字词</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双音节词语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朗读</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判断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”5</w:t>
      </w:r>
      <w:r w:rsidRPr="006E2970">
        <w:rPr>
          <w:rFonts w:ascii="Arial" w:eastAsia="宋体" w:hAnsi="Arial" w:cs="Arial"/>
          <w:color w:val="000000"/>
          <w:kern w:val="0"/>
          <w:sz w:val="18"/>
          <w:szCs w:val="18"/>
        </w:rPr>
        <w:t>项测查程序。为节省人力资源、加快测试进度，我们建议宜将整个测试分成初级测试与高级测试两个阶段，以现有的测试程序为</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高级测试</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方案，然后再简化内容，适当增删</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词语</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与</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说话</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两个试项，重新设立</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初级测试</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方案。</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初级测试</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方案同样以</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三级六等</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分级，按</w:t>
      </w:r>
      <w:r w:rsidRPr="006E2970">
        <w:rPr>
          <w:rFonts w:ascii="Arial" w:eastAsia="宋体" w:hAnsi="Arial" w:cs="Arial"/>
          <w:color w:val="000000"/>
          <w:kern w:val="0"/>
          <w:sz w:val="18"/>
          <w:szCs w:val="18"/>
        </w:rPr>
        <w:t>100</w:t>
      </w:r>
      <w:r w:rsidRPr="006E2970">
        <w:rPr>
          <w:rFonts w:ascii="Arial" w:eastAsia="宋体" w:hAnsi="Arial" w:cs="Arial"/>
          <w:color w:val="000000"/>
          <w:kern w:val="0"/>
          <w:sz w:val="18"/>
          <w:szCs w:val="18"/>
        </w:rPr>
        <w:t>分考计。每个被测者必须首先经历</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初级测试</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阶段，</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初级测试</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达到二甲以上者，方可有资格进入</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高级测试</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阶段。这样，总体测试进度可提高数倍。多年的测试实践告诉我们，二甲以下的应试者往往通过词语试项的考察即可有把握对其普通话所属的等级作基本的锁定，所以，我们提出增设</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初级测试</w:t>
      </w:r>
      <w:r w:rsidRPr="006E2970">
        <w:rPr>
          <w:rFonts w:ascii="Arial" w:eastAsia="宋体" w:hAnsi="Arial" w:cs="Arial"/>
          <w:color w:val="000000"/>
          <w:kern w:val="0"/>
          <w:sz w:val="18"/>
          <w:szCs w:val="18"/>
        </w:rPr>
        <w:t>”</w:t>
      </w:r>
      <w:r w:rsidRPr="006E2970">
        <w:rPr>
          <w:rFonts w:ascii="Arial" w:eastAsia="宋体" w:hAnsi="Arial" w:cs="Arial"/>
          <w:color w:val="000000"/>
          <w:kern w:val="0"/>
          <w:sz w:val="18"/>
          <w:szCs w:val="18"/>
        </w:rPr>
        <w:t>方案的设想不</w:t>
      </w:r>
      <w:r w:rsidRPr="006E2970">
        <w:rPr>
          <w:rFonts w:ascii="Arial" w:eastAsia="宋体" w:hAnsi="Arial" w:cs="Arial"/>
          <w:color w:val="000000"/>
          <w:kern w:val="0"/>
          <w:sz w:val="18"/>
          <w:szCs w:val="18"/>
        </w:rPr>
        <w:lastRenderedPageBreak/>
        <w:t>但有实用的依据而且有可行的依据。如此不但可以大大提高整个测试的进度，而且两次测查可以有效地保证二甲以上的测试质量。</w:t>
      </w:r>
      <w:r w:rsidRPr="006E2970">
        <w:rPr>
          <w:rFonts w:ascii="Arial" w:eastAsia="宋体" w:hAnsi="Arial" w:cs="Arial"/>
          <w:color w:val="000000"/>
          <w:kern w:val="0"/>
          <w:sz w:val="18"/>
          <w:szCs w:val="18"/>
        </w:rPr>
        <w:br/>
      </w:r>
      <w:r w:rsidRPr="006E2970">
        <w:rPr>
          <w:rFonts w:ascii="Arial" w:eastAsia="宋体" w:hAnsi="Arial" w:cs="Arial"/>
          <w:color w:val="000000"/>
          <w:kern w:val="0"/>
          <w:sz w:val="18"/>
          <w:szCs w:val="18"/>
        </w:rPr>
        <w:t>论文引证的有关测试数据分别由广东省语委和广州市语委提供，值此一并致谢。</w:t>
      </w:r>
    </w:p>
    <w:tbl>
      <w:tblPr>
        <w:tblW w:w="5000" w:type="pct"/>
        <w:tblCellSpacing w:w="0" w:type="dxa"/>
        <w:tblCellMar>
          <w:left w:w="0" w:type="dxa"/>
          <w:right w:w="0" w:type="dxa"/>
        </w:tblCellMar>
        <w:tblLook w:val="04A0"/>
      </w:tblPr>
      <w:tblGrid>
        <w:gridCol w:w="8306"/>
      </w:tblGrid>
      <w:tr w:rsidR="006E2970" w:rsidRPr="006E2970" w:rsidTr="006E2970">
        <w:trPr>
          <w:tblCellSpacing w:w="0" w:type="dxa"/>
        </w:trPr>
        <w:tc>
          <w:tcPr>
            <w:tcW w:w="17000" w:type="pct"/>
            <w:vAlign w:val="center"/>
            <w:hideMark/>
          </w:tcPr>
          <w:p w:rsidR="006E2970" w:rsidRPr="006E2970" w:rsidRDefault="006E2970" w:rsidP="006E2970">
            <w:pPr>
              <w:widowControl/>
              <w:spacing w:line="360" w:lineRule="auto"/>
              <w:jc w:val="left"/>
              <w:rPr>
                <w:rFonts w:ascii="Arial" w:eastAsia="宋体" w:hAnsi="Arial" w:cs="Arial"/>
                <w:color w:val="000000"/>
                <w:kern w:val="0"/>
                <w:sz w:val="17"/>
                <w:szCs w:val="17"/>
              </w:rPr>
            </w:pPr>
            <w:r w:rsidRPr="006E2970">
              <w:rPr>
                <w:rFonts w:ascii="Arial" w:eastAsia="宋体" w:hAnsi="Arial" w:cs="Arial"/>
                <w:color w:val="000000"/>
                <w:kern w:val="0"/>
                <w:sz w:val="17"/>
                <w:szCs w:val="17"/>
              </w:rPr>
              <w:fldChar w:fldCharType="begin"/>
            </w:r>
            <w:r w:rsidRPr="006E2970">
              <w:rPr>
                <w:rFonts w:ascii="Arial" w:eastAsia="宋体" w:hAnsi="Arial" w:cs="Arial"/>
                <w:color w:val="000000"/>
                <w:kern w:val="0"/>
                <w:sz w:val="17"/>
                <w:szCs w:val="17"/>
              </w:rPr>
              <w:instrText xml:space="preserve"> </w:instrText>
            </w:r>
            <w:r w:rsidRPr="006E2970">
              <w:rPr>
                <w:rFonts w:ascii="Arial" w:eastAsia="宋体" w:hAnsi="Arial" w:cs="Arial" w:hint="eastAsia"/>
                <w:color w:val="000000"/>
                <w:kern w:val="0"/>
                <w:sz w:val="17"/>
                <w:szCs w:val="17"/>
              </w:rPr>
              <w:instrText>INCLUDEPICTURE "http://yuwei.usts.edu.cn/</w:instrText>
            </w:r>
            <w:r w:rsidRPr="006E2970">
              <w:rPr>
                <w:rFonts w:ascii="Arial" w:eastAsia="宋体" w:hAnsi="Arial" w:cs="Arial" w:hint="eastAsia"/>
                <w:color w:val="000000"/>
                <w:kern w:val="0"/>
                <w:sz w:val="17"/>
                <w:szCs w:val="17"/>
              </w:rPr>
              <w:instrText>模板</w:instrText>
            </w:r>
            <w:r w:rsidRPr="006E2970">
              <w:rPr>
                <w:rFonts w:ascii="Arial" w:eastAsia="宋体" w:hAnsi="Arial" w:cs="Arial" w:hint="eastAsia"/>
                <w:color w:val="000000"/>
                <w:kern w:val="0"/>
                <w:sz w:val="17"/>
                <w:szCs w:val="17"/>
              </w:rPr>
              <w:instrText>/676/x.gif" \* MERGEFORMATINET</w:instrText>
            </w:r>
            <w:r w:rsidRPr="006E2970">
              <w:rPr>
                <w:rFonts w:ascii="Arial" w:eastAsia="宋体" w:hAnsi="Arial" w:cs="Arial"/>
                <w:color w:val="000000"/>
                <w:kern w:val="0"/>
                <w:sz w:val="17"/>
                <w:szCs w:val="17"/>
              </w:rPr>
              <w:instrText xml:space="preserve"> </w:instrText>
            </w:r>
            <w:r w:rsidRPr="006E2970">
              <w:rPr>
                <w:rFonts w:ascii="Arial" w:eastAsia="宋体" w:hAnsi="Arial" w:cs="Arial"/>
                <w:color w:val="000000"/>
                <w:kern w:val="0"/>
                <w:sz w:val="17"/>
                <w:szCs w:val="17"/>
              </w:rPr>
              <w:fldChar w:fldCharType="separate"/>
            </w:r>
            <w:r w:rsidRPr="006E2970">
              <w:rPr>
                <w:rFonts w:ascii="Arial" w:eastAsia="宋体" w:hAnsi="Arial" w:cs="Arial" w:hint="eastAsia"/>
                <w:color w:val="000000"/>
                <w:kern w:val="0"/>
                <w:sz w:val="17"/>
                <w:szCs w:val="17"/>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pt;height:3.75pt"/>
              </w:pict>
            </w:r>
            <w:r w:rsidRPr="006E2970">
              <w:rPr>
                <w:rFonts w:ascii="Arial" w:eastAsia="宋体" w:hAnsi="Arial" w:cs="Arial"/>
                <w:color w:val="000000"/>
                <w:kern w:val="0"/>
                <w:sz w:val="17"/>
                <w:szCs w:val="17"/>
              </w:rPr>
              <w:fldChar w:fldCharType="end"/>
            </w:r>
          </w:p>
        </w:tc>
      </w:tr>
      <w:tr w:rsidR="006E2970" w:rsidRPr="006E2970" w:rsidTr="006E2970">
        <w:trPr>
          <w:tblCellSpacing w:w="0" w:type="dxa"/>
        </w:trPr>
        <w:tc>
          <w:tcPr>
            <w:tcW w:w="5000" w:type="pct"/>
            <w:vAlign w:val="center"/>
            <w:hideMark/>
          </w:tcPr>
          <w:p w:rsidR="006E2970" w:rsidRPr="006E2970" w:rsidRDefault="006E2970" w:rsidP="006E2970">
            <w:pPr>
              <w:widowControl/>
              <w:spacing w:line="360" w:lineRule="auto"/>
              <w:jc w:val="left"/>
              <w:rPr>
                <w:rFonts w:ascii="Arial" w:eastAsia="宋体" w:hAnsi="Arial" w:cs="Arial"/>
                <w:color w:val="000000"/>
                <w:kern w:val="0"/>
                <w:sz w:val="17"/>
                <w:szCs w:val="17"/>
              </w:rPr>
            </w:pPr>
            <w:r w:rsidRPr="006E2970">
              <w:rPr>
                <w:rFonts w:ascii="Arial" w:eastAsia="宋体" w:hAnsi="Arial" w:cs="Arial"/>
                <w:color w:val="000000"/>
                <w:kern w:val="0"/>
                <w:sz w:val="17"/>
                <w:szCs w:val="17"/>
              </w:rPr>
              <w:fldChar w:fldCharType="begin"/>
            </w:r>
            <w:r w:rsidRPr="006E2970">
              <w:rPr>
                <w:rFonts w:ascii="Arial" w:eastAsia="宋体" w:hAnsi="Arial" w:cs="Arial"/>
                <w:color w:val="000000"/>
                <w:kern w:val="0"/>
                <w:sz w:val="17"/>
                <w:szCs w:val="17"/>
              </w:rPr>
              <w:instrText xml:space="preserve"> </w:instrText>
            </w:r>
            <w:r w:rsidRPr="006E2970">
              <w:rPr>
                <w:rFonts w:ascii="Arial" w:eastAsia="宋体" w:hAnsi="Arial" w:cs="Arial" w:hint="eastAsia"/>
                <w:color w:val="000000"/>
                <w:kern w:val="0"/>
                <w:sz w:val="17"/>
                <w:szCs w:val="17"/>
              </w:rPr>
              <w:instrText>INCLUDEPICTURE "http://yuwei.usts.edu.cn/</w:instrText>
            </w:r>
            <w:r w:rsidRPr="006E2970">
              <w:rPr>
                <w:rFonts w:ascii="Arial" w:eastAsia="宋体" w:hAnsi="Arial" w:cs="Arial" w:hint="eastAsia"/>
                <w:color w:val="000000"/>
                <w:kern w:val="0"/>
                <w:sz w:val="17"/>
                <w:szCs w:val="17"/>
              </w:rPr>
              <w:instrText>模板</w:instrText>
            </w:r>
            <w:r w:rsidRPr="006E2970">
              <w:rPr>
                <w:rFonts w:ascii="Arial" w:eastAsia="宋体" w:hAnsi="Arial" w:cs="Arial" w:hint="eastAsia"/>
                <w:color w:val="000000"/>
                <w:kern w:val="0"/>
                <w:sz w:val="17"/>
                <w:szCs w:val="17"/>
              </w:rPr>
              <w:instrText>/676/x.gif" \* MERGEFORMATINET</w:instrText>
            </w:r>
            <w:r w:rsidRPr="006E2970">
              <w:rPr>
                <w:rFonts w:ascii="Arial" w:eastAsia="宋体" w:hAnsi="Arial" w:cs="Arial"/>
                <w:color w:val="000000"/>
                <w:kern w:val="0"/>
                <w:sz w:val="17"/>
                <w:szCs w:val="17"/>
              </w:rPr>
              <w:instrText xml:space="preserve"> </w:instrText>
            </w:r>
            <w:r w:rsidRPr="006E2970">
              <w:rPr>
                <w:rFonts w:ascii="Arial" w:eastAsia="宋体" w:hAnsi="Arial" w:cs="Arial"/>
                <w:color w:val="000000"/>
                <w:kern w:val="0"/>
                <w:sz w:val="17"/>
                <w:szCs w:val="17"/>
              </w:rPr>
              <w:fldChar w:fldCharType="separate"/>
            </w:r>
            <w:r w:rsidRPr="006E2970">
              <w:rPr>
                <w:rFonts w:ascii="Arial" w:eastAsia="宋体" w:hAnsi="Arial" w:cs="Arial" w:hint="eastAsia"/>
                <w:color w:val="000000"/>
                <w:kern w:val="0"/>
                <w:sz w:val="17"/>
                <w:szCs w:val="17"/>
              </w:rPr>
              <w:pict>
                <v:shape id="_x0000_i1026" type="#_x0000_t75" alt="" style="width:10.5pt;height:3.75pt"/>
              </w:pict>
            </w:r>
            <w:r w:rsidRPr="006E2970">
              <w:rPr>
                <w:rFonts w:ascii="Arial" w:eastAsia="宋体" w:hAnsi="Arial" w:cs="Arial"/>
                <w:color w:val="000000"/>
                <w:kern w:val="0"/>
                <w:sz w:val="17"/>
                <w:szCs w:val="17"/>
              </w:rPr>
              <w:fldChar w:fldCharType="end"/>
            </w:r>
          </w:p>
        </w:tc>
      </w:tr>
    </w:tbl>
    <w:p w:rsidR="009469DF" w:rsidRDefault="009469DF" w:rsidP="006E2970">
      <w:pPr>
        <w:spacing w:line="360" w:lineRule="auto"/>
      </w:pPr>
    </w:p>
    <w:sectPr w:rsidR="009469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69DF" w:rsidRDefault="009469DF" w:rsidP="006E2970">
      <w:r>
        <w:separator/>
      </w:r>
    </w:p>
  </w:endnote>
  <w:endnote w:type="continuationSeparator" w:id="1">
    <w:p w:rsidR="009469DF" w:rsidRDefault="009469DF" w:rsidP="006E29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69DF" w:rsidRDefault="009469DF" w:rsidP="006E2970">
      <w:r>
        <w:separator/>
      </w:r>
    </w:p>
  </w:footnote>
  <w:footnote w:type="continuationSeparator" w:id="1">
    <w:p w:rsidR="009469DF" w:rsidRDefault="009469DF" w:rsidP="006E29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970"/>
    <w:rsid w:val="006E2970"/>
    <w:rsid w:val="009469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E29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E2970"/>
    <w:rPr>
      <w:sz w:val="18"/>
      <w:szCs w:val="18"/>
    </w:rPr>
  </w:style>
  <w:style w:type="paragraph" w:styleId="a4">
    <w:name w:val="footer"/>
    <w:basedOn w:val="a"/>
    <w:link w:val="Char0"/>
    <w:uiPriority w:val="99"/>
    <w:semiHidden/>
    <w:unhideWhenUsed/>
    <w:rsid w:val="006E297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E2970"/>
    <w:rPr>
      <w:sz w:val="18"/>
      <w:szCs w:val="18"/>
    </w:rPr>
  </w:style>
  <w:style w:type="character" w:customStyle="1" w:styleId="style41">
    <w:name w:val="style41"/>
    <w:basedOn w:val="a0"/>
    <w:rsid w:val="006E2970"/>
    <w:rPr>
      <w:sz w:val="18"/>
      <w:szCs w:val="18"/>
    </w:rPr>
  </w:style>
  <w:style w:type="paragraph" w:styleId="a5">
    <w:name w:val="Normal (Web)"/>
    <w:basedOn w:val="a"/>
    <w:uiPriority w:val="99"/>
    <w:semiHidden/>
    <w:unhideWhenUsed/>
    <w:rsid w:val="006E297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58303015">
      <w:bodyDiv w:val="1"/>
      <w:marLeft w:val="0"/>
      <w:marRight w:val="0"/>
      <w:marTop w:val="0"/>
      <w:marBottom w:val="0"/>
      <w:divBdr>
        <w:top w:val="none" w:sz="0" w:space="0" w:color="auto"/>
        <w:left w:val="none" w:sz="0" w:space="0" w:color="auto"/>
        <w:bottom w:val="none" w:sz="0" w:space="0" w:color="auto"/>
        <w:right w:val="none" w:sz="0" w:space="0" w:color="auto"/>
      </w:divBdr>
      <w:divsChild>
        <w:div w:id="157130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1349</Words>
  <Characters>7690</Characters>
  <Application>Microsoft Office Word</Application>
  <DocSecurity>0</DocSecurity>
  <Lines>64</Lines>
  <Paragraphs>18</Paragraphs>
  <ScaleCrop>false</ScaleCrop>
  <Company>LENOVO-AUTO</Company>
  <LinksUpToDate>false</LinksUpToDate>
  <CharactersWithSpaces>9021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2014-12-31T08:19:00Z</dcterms:created>
  <dcterms:modified xsi:type="dcterms:W3CDTF">2014-12-31T08:21:00Z</dcterms:modified>
</cp:coreProperties>
</file>